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55" w:rsidRPr="008D2156" w:rsidRDefault="00CE7D55" w:rsidP="0000523E">
      <w:pPr>
        <w:widowControl w:val="0"/>
        <w:tabs>
          <w:tab w:val="left" w:pos="10320"/>
        </w:tabs>
        <w:spacing w:after="0"/>
        <w:ind w:left="720"/>
        <w:jc w:val="both"/>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 xml:space="preserve"> UBND QUẬN PHÚ NHUẬN                                                                             LỊCH CÔNG TÁC TUẦN</w:t>
      </w:r>
      <w:r w:rsidRPr="008D2156">
        <w:rPr>
          <w:rFonts w:ascii="Times New Roman" w:hAnsi="Times New Roman" w:cs="Times New Roman"/>
          <w:b/>
          <w:bCs/>
          <w:color w:val="000000"/>
          <w:sz w:val="20"/>
          <w:szCs w:val="20"/>
        </w:rPr>
        <w:tab/>
      </w:r>
    </w:p>
    <w:p w:rsidR="00CE7D55" w:rsidRPr="008D2156" w:rsidRDefault="00CE7D55" w:rsidP="0000523E">
      <w:pPr>
        <w:widowControl w:val="0"/>
        <w:tabs>
          <w:tab w:val="left" w:pos="10320"/>
        </w:tabs>
        <w:spacing w:after="0"/>
        <w:ind w:left="480"/>
        <w:rPr>
          <w:rFonts w:ascii="Times New Roman" w:hAnsi="Times New Roman" w:cs="Times New Roman"/>
          <w:b/>
          <w:bCs/>
          <w:i/>
          <w:iCs/>
          <w:color w:val="000000"/>
          <w:sz w:val="20"/>
          <w:szCs w:val="20"/>
        </w:rPr>
      </w:pPr>
      <w:r w:rsidRPr="008D2156">
        <w:rPr>
          <w:rFonts w:ascii="Times New Roman" w:hAnsi="Times New Roman" w:cs="Times New Roman"/>
          <w:b/>
          <w:bCs/>
          <w:color w:val="000000"/>
          <w:sz w:val="20"/>
          <w:szCs w:val="20"/>
        </w:rPr>
        <w:t xml:space="preserve">PHÒNG GIÁO DỤC VÀ ĐÀO TẠO                                                                    </w:t>
      </w:r>
      <w:r w:rsidRPr="008D2156">
        <w:rPr>
          <w:rFonts w:ascii="Times New Roman" w:hAnsi="Times New Roman" w:cs="Times New Roman"/>
          <w:b/>
          <w:bCs/>
          <w:i/>
          <w:iCs/>
          <w:color w:val="000000"/>
          <w:sz w:val="20"/>
          <w:szCs w:val="20"/>
        </w:rPr>
        <w:t>Từ ngày 5/10/2015 – 11/10/2015</w:t>
      </w:r>
    </w:p>
    <w:tbl>
      <w:tblPr>
        <w:tblW w:w="111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157"/>
        <w:gridCol w:w="8910"/>
      </w:tblGrid>
      <w:tr w:rsidR="00CE7D55" w:rsidRPr="008D2156">
        <w:trPr>
          <w:tblHeader/>
        </w:trPr>
        <w:tc>
          <w:tcPr>
            <w:tcW w:w="1111" w:type="dxa"/>
            <w:tcBorders>
              <w:top w:val="dashSmallGap" w:sz="4" w:space="0" w:color="auto"/>
            </w:tcBorders>
            <w:vAlign w:val="center"/>
          </w:tcPr>
          <w:p w:rsidR="00CE7D55" w:rsidRPr="008D2156" w:rsidRDefault="00CE7D55" w:rsidP="00D31649">
            <w:pPr>
              <w:widowControl w:val="0"/>
              <w:spacing w:after="0"/>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Ngày</w:t>
            </w:r>
          </w:p>
        </w:tc>
        <w:tc>
          <w:tcPr>
            <w:tcW w:w="1157" w:type="dxa"/>
            <w:tcBorders>
              <w:top w:val="dashSmallGap" w:sz="4" w:space="0" w:color="auto"/>
            </w:tcBorders>
          </w:tcPr>
          <w:p w:rsidR="00CE7D55" w:rsidRPr="008D2156" w:rsidRDefault="00CE7D55" w:rsidP="00D31649">
            <w:pPr>
              <w:widowControl w:val="0"/>
              <w:spacing w:after="0"/>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Thời gian</w:t>
            </w:r>
          </w:p>
        </w:tc>
        <w:tc>
          <w:tcPr>
            <w:tcW w:w="8910" w:type="dxa"/>
            <w:tcBorders>
              <w:top w:val="dashSmallGap" w:sz="4" w:space="0" w:color="auto"/>
            </w:tcBorders>
            <w:vAlign w:val="center"/>
          </w:tcPr>
          <w:p w:rsidR="00CE7D55" w:rsidRPr="008D2156" w:rsidRDefault="00CE7D55" w:rsidP="00D31649">
            <w:pPr>
              <w:widowControl w:val="0"/>
              <w:spacing w:after="0"/>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Nội dung – Thành phần – Địa điểm</w:t>
            </w:r>
          </w:p>
        </w:tc>
      </w:tr>
      <w:tr w:rsidR="00CE7D55" w:rsidRPr="008D2156">
        <w:trPr>
          <w:trHeight w:val="138"/>
        </w:trPr>
        <w:tc>
          <w:tcPr>
            <w:tcW w:w="1111" w:type="dxa"/>
            <w:tcBorders>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Thứ hai</w:t>
            </w:r>
          </w:p>
        </w:tc>
        <w:tc>
          <w:tcPr>
            <w:tcW w:w="1157" w:type="dxa"/>
            <w:tcBorders>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7g30</w:t>
            </w:r>
          </w:p>
        </w:tc>
        <w:tc>
          <w:tcPr>
            <w:tcW w:w="8910" w:type="dxa"/>
            <w:tcBorders>
              <w:bottom w:val="nil"/>
            </w:tcBorders>
          </w:tcPr>
          <w:p w:rsidR="00CE7D55" w:rsidRPr="008D2156" w:rsidRDefault="00CE7D55" w:rsidP="00D31649">
            <w:pPr>
              <w:spacing w:after="0" w:line="240" w:lineRule="auto"/>
              <w:ind w:left="12"/>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Họp giao ban đầu tuần cơ quan Phòng GDĐT.</w:t>
            </w:r>
          </w:p>
        </w:tc>
      </w:tr>
      <w:tr w:rsidR="00CE7D55" w:rsidRPr="008D2156">
        <w:trPr>
          <w:trHeight w:val="138"/>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5/10/15</w:t>
            </w:r>
          </w:p>
        </w:tc>
        <w:tc>
          <w:tcPr>
            <w:tcW w:w="1157" w:type="dxa"/>
            <w:tcBorders>
              <w:top w:val="nil"/>
              <w:bottom w:val="nil"/>
            </w:tcBorders>
          </w:tcPr>
          <w:p w:rsidR="00CE7D55" w:rsidRPr="008D2156" w:rsidRDefault="00CE7D55" w:rsidP="00AD64EF">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AD64EF">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Dự họp thông qua kết quả kiểm tra thực hiện Pháp lệnh Bảo vệ Bí mật Nhà nước và triển khai Thông tư số 33/2015/BCA ngày 20/7/2015 của Bộ Công an tại HT/UB (đ/c</w:t>
            </w:r>
            <w:r>
              <w:rPr>
                <w:rFonts w:ascii="Times New Roman" w:hAnsi="Times New Roman" w:cs="Times New Roman"/>
                <w:sz w:val="20"/>
                <w:szCs w:val="20"/>
              </w:rPr>
              <w:t xml:space="preserve"> Oanh – PTP, Huyền – TLTN)</w:t>
            </w:r>
          </w:p>
        </w:tc>
      </w:tr>
      <w:tr w:rsidR="00CE7D55" w:rsidRPr="008D2156">
        <w:trPr>
          <w:trHeight w:val="138"/>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0F030E">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9g00</w:t>
            </w:r>
          </w:p>
        </w:tc>
        <w:tc>
          <w:tcPr>
            <w:tcW w:w="8910" w:type="dxa"/>
            <w:tcBorders>
              <w:top w:val="nil"/>
              <w:bottom w:val="nil"/>
            </w:tcBorders>
          </w:tcPr>
          <w:p w:rsidR="00CE7D55" w:rsidRPr="008D2156" w:rsidRDefault="00CE7D55" w:rsidP="000F030E">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Họp xét giải thưởng Võ Trường Toản tại Phòng GDĐT (Tp: Hội đồng thi đua ngành, Theo QĐ)</w:t>
            </w:r>
          </w:p>
        </w:tc>
      </w:tr>
      <w:tr w:rsidR="00CE7D55" w:rsidRPr="008D2156">
        <w:trPr>
          <w:trHeight w:val="138"/>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0F030E">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10g00</w:t>
            </w:r>
          </w:p>
        </w:tc>
        <w:tc>
          <w:tcPr>
            <w:tcW w:w="8910" w:type="dxa"/>
            <w:tcBorders>
              <w:top w:val="nil"/>
              <w:bottom w:val="nil"/>
            </w:tcBorders>
          </w:tcPr>
          <w:p w:rsidR="00CE7D55" w:rsidRPr="008D2156" w:rsidRDefault="00CE7D55" w:rsidP="000F03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Họp Cấp ủy Chi bộ Phòng GDĐT.</w:t>
            </w:r>
          </w:p>
        </w:tc>
      </w:tr>
      <w:tr w:rsidR="00CE7D55" w:rsidRPr="008D2156">
        <w:trPr>
          <w:trHeight w:val="138"/>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514883">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p w:rsidR="00CE7D55" w:rsidRPr="008D2156" w:rsidRDefault="00CE7D55" w:rsidP="00514883">
            <w:pPr>
              <w:widowControl w:val="0"/>
              <w:spacing w:after="0" w:line="240" w:lineRule="auto"/>
              <w:rPr>
                <w:rFonts w:ascii="Times New Roman" w:hAnsi="Times New Roman" w:cs="Times New Roman"/>
                <w:color w:val="000000"/>
                <w:sz w:val="20"/>
                <w:szCs w:val="20"/>
              </w:rPr>
            </w:pPr>
          </w:p>
        </w:tc>
        <w:tc>
          <w:tcPr>
            <w:tcW w:w="8910" w:type="dxa"/>
            <w:tcBorders>
              <w:top w:val="nil"/>
              <w:bottom w:val="nil"/>
            </w:tcBorders>
          </w:tcPr>
          <w:p w:rsidR="00CE7D55" w:rsidRPr="008D2156" w:rsidRDefault="00CE7D55" w:rsidP="00514883">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xml:space="preserve">- Giao ban Tổ PC tại Trường BDGD quận số </w:t>
            </w:r>
            <w:r>
              <w:rPr>
                <w:rFonts w:ascii="Times New Roman" w:hAnsi="Times New Roman" w:cs="Times New Roman"/>
                <w:sz w:val="20"/>
                <w:szCs w:val="20"/>
              </w:rPr>
              <w:t>485 Nguyễn Kiệm, P.9</w:t>
            </w:r>
            <w:r w:rsidRPr="008D2156">
              <w:rPr>
                <w:rFonts w:ascii="Times New Roman" w:hAnsi="Times New Roman" w:cs="Times New Roman"/>
                <w:sz w:val="20"/>
                <w:szCs w:val="20"/>
              </w:rPr>
              <w:t xml:space="preserve"> (TP: Chủ tọa: đ/c Long- TP cùng dự họp: đ/c Đến, Kiều Oanh-P. TP, đ/c Trà (CVPC); đ/c Bảo Long (P. GĐ TTGDTX) cùng toàn thể GVCT và CBVĐ PC các phường.</w:t>
            </w:r>
          </w:p>
        </w:tc>
      </w:tr>
      <w:tr w:rsidR="00CE7D55" w:rsidRPr="008D2156">
        <w:trPr>
          <w:trHeight w:val="138"/>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514883">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14g30</w:t>
            </w:r>
          </w:p>
        </w:tc>
        <w:tc>
          <w:tcPr>
            <w:tcW w:w="8910" w:type="dxa"/>
            <w:tcBorders>
              <w:top w:val="nil"/>
              <w:bottom w:val="nil"/>
            </w:tcBorders>
          </w:tcPr>
          <w:p w:rsidR="00CE7D55" w:rsidRPr="008D2156" w:rsidRDefault="00CE7D55" w:rsidP="0051488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Tổ công tác vận động gây quỹ vì người nghèo.</w:t>
            </w:r>
          </w:p>
        </w:tc>
      </w:tr>
      <w:tr w:rsidR="00CE7D55" w:rsidRPr="008D2156">
        <w:trPr>
          <w:trHeight w:val="138"/>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15g00</w:t>
            </w:r>
          </w:p>
        </w:tc>
        <w:tc>
          <w:tcPr>
            <w:tcW w:w="8910" w:type="dxa"/>
            <w:tcBorders>
              <w:top w:val="nil"/>
              <w:bottom w:val="nil"/>
            </w:tcBorders>
          </w:tcPr>
          <w:p w:rsidR="00CE7D55" w:rsidRPr="008D2156" w:rsidRDefault="00CE7D55" w:rsidP="00D31649">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Nghiệm thu công trình sửa chữa hè tại trường NT.Tố (đ/c Bình)</w:t>
            </w:r>
          </w:p>
        </w:tc>
      </w:tr>
      <w:tr w:rsidR="00CE7D55" w:rsidRPr="008D2156">
        <w:trPr>
          <w:trHeight w:val="138"/>
        </w:trPr>
        <w:tc>
          <w:tcPr>
            <w:tcW w:w="1111" w:type="dxa"/>
            <w:tcBorders>
              <w:top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Cả tuần</w:t>
            </w:r>
          </w:p>
        </w:tc>
        <w:tc>
          <w:tcPr>
            <w:tcW w:w="8910" w:type="dxa"/>
            <w:tcBorders>
              <w:top w:val="nil"/>
            </w:tcBorders>
          </w:tcPr>
          <w:p w:rsidR="00CE7D55" w:rsidRPr="008D2156" w:rsidRDefault="00CE7D55" w:rsidP="00D31649">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Theo dõi công trình xây dựng mới MN liên phường và phường 8, các công trình sửa chữa tại các đơn vị (đ/c Bình)</w:t>
            </w:r>
          </w:p>
        </w:tc>
      </w:tr>
      <w:tr w:rsidR="00CE7D55" w:rsidRPr="008D2156">
        <w:trPr>
          <w:trHeight w:val="269"/>
        </w:trPr>
        <w:tc>
          <w:tcPr>
            <w:tcW w:w="1111" w:type="dxa"/>
            <w:tcBorders>
              <w:bottom w:val="nil"/>
            </w:tcBorders>
          </w:tcPr>
          <w:p w:rsidR="00CE7D55" w:rsidRPr="008D2156" w:rsidRDefault="00CE7D55" w:rsidP="008D2156">
            <w:pPr>
              <w:pStyle w:val="Heading1"/>
              <w:keepNext w:val="0"/>
              <w:widowControl w:val="0"/>
              <w:rPr>
                <w:rFonts w:ascii="Times New Roman" w:hAnsi="Times New Roman" w:cs="Times New Roman"/>
                <w:b w:val="0"/>
                <w:bCs w:val="0"/>
                <w:sz w:val="20"/>
                <w:szCs w:val="20"/>
              </w:rPr>
            </w:pPr>
            <w:r w:rsidRPr="008D2156">
              <w:rPr>
                <w:rFonts w:ascii="Times New Roman" w:hAnsi="Times New Roman" w:cs="Times New Roman"/>
                <w:b w:val="0"/>
                <w:bCs w:val="0"/>
                <w:sz w:val="20"/>
                <w:szCs w:val="20"/>
              </w:rPr>
              <w:t>Thứ ba</w:t>
            </w:r>
          </w:p>
        </w:tc>
        <w:tc>
          <w:tcPr>
            <w:tcW w:w="1157" w:type="dxa"/>
            <w:tcBorders>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7g00</w:t>
            </w:r>
          </w:p>
        </w:tc>
        <w:tc>
          <w:tcPr>
            <w:tcW w:w="8910" w:type="dxa"/>
            <w:tcBorders>
              <w:bottom w:val="nil"/>
            </w:tcBorders>
          </w:tcPr>
          <w:p w:rsidR="00CE7D55" w:rsidRPr="008D2156" w:rsidRDefault="00CE7D55" w:rsidP="00D31649">
            <w:pPr>
              <w:spacing w:after="0" w:line="240" w:lineRule="auto"/>
              <w:ind w:left="12"/>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Khảo sát chính thức tại trường THCS Bình An, Q.8 (đ/c Thơm). 02 ngày 6,7/10/2015</w:t>
            </w:r>
          </w:p>
        </w:tc>
      </w:tr>
      <w:tr w:rsidR="00CE7D55" w:rsidRPr="008D2156">
        <w:trPr>
          <w:trHeight w:val="476"/>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r w:rsidRPr="008D2156">
              <w:rPr>
                <w:rFonts w:ascii="Times New Roman" w:hAnsi="Times New Roman" w:cs="Times New Roman"/>
                <w:b w:val="0"/>
                <w:bCs w:val="0"/>
                <w:sz w:val="20"/>
                <w:szCs w:val="20"/>
              </w:rPr>
              <w:t>6/10/15</w:t>
            </w: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7g00</w:t>
            </w:r>
          </w:p>
        </w:tc>
        <w:tc>
          <w:tcPr>
            <w:tcW w:w="8910" w:type="dxa"/>
            <w:tcBorders>
              <w:top w:val="nil"/>
              <w:bottom w:val="nil"/>
            </w:tcBorders>
          </w:tcPr>
          <w:p w:rsidR="00CE7D55" w:rsidRPr="008D2156" w:rsidRDefault="00CE7D55" w:rsidP="00D31649">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Thao giảng chuyên đề cấp quận môn Lịch sử tại trường THCS Sông Đà (Tp: đ/c Thơm, Toàn thể giáo viên môn Lịch sử THCS (CL-TT))</w:t>
            </w:r>
          </w:p>
        </w:tc>
      </w:tr>
      <w:tr w:rsidR="00CE7D55" w:rsidRPr="008D2156">
        <w:trPr>
          <w:trHeight w:val="476"/>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7g45</w:t>
            </w:r>
          </w:p>
        </w:tc>
        <w:tc>
          <w:tcPr>
            <w:tcW w:w="8910" w:type="dxa"/>
            <w:tcBorders>
              <w:top w:val="nil"/>
              <w:bottom w:val="nil"/>
            </w:tcBorders>
          </w:tcPr>
          <w:p w:rsidR="00CE7D55" w:rsidRPr="008D2156" w:rsidRDefault="00CE7D55" w:rsidP="00D31649">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xml:space="preserve">- Lớp bồi dưỡng kiến thức quản lý Nhà nước chương trình chuyên viên năm 2015 tại Trung tâm đào tạo, bồi dưỡng kiến thức ngoại giao và ngoại ngữ (CEFALT), số 87 Trần Quốc Thảo, P.7, Q.3 (đ/c Bảo – CT.CĐGD) </w:t>
            </w:r>
          </w:p>
        </w:tc>
      </w:tr>
      <w:tr w:rsidR="00CE7D55" w:rsidRPr="008D2156">
        <w:trPr>
          <w:trHeight w:val="25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Kiểm tra đầu năm trường Hoa Sứ – Họa Mi 1A (Tp: BLĐ, đ/c Hường, Linh, Huyền – MN, Tú, Bình)</w:t>
            </w:r>
          </w:p>
        </w:tc>
      </w:tr>
      <w:tr w:rsidR="00CE7D55" w:rsidRPr="008D2156">
        <w:trPr>
          <w:trHeight w:val="25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8g00</w:t>
            </w:r>
          </w:p>
        </w:tc>
        <w:tc>
          <w:tcPr>
            <w:tcW w:w="8910" w:type="dxa"/>
            <w:tcBorders>
              <w:top w:val="nil"/>
              <w:bottom w:val="nil"/>
            </w:tcBorders>
          </w:tcPr>
          <w:p w:rsidR="00CE7D55" w:rsidRPr="00A02F7B" w:rsidRDefault="00CE7D55" w:rsidP="00D31649">
            <w:pPr>
              <w:spacing w:after="0"/>
              <w:jc w:val="both"/>
              <w:rPr>
                <w:rFonts w:ascii="Times New Roman" w:hAnsi="Times New Roman" w:cs="Times New Roman"/>
                <w:sz w:val="20"/>
                <w:szCs w:val="20"/>
              </w:rPr>
            </w:pPr>
            <w:r>
              <w:rPr>
                <w:rFonts w:ascii="Times New Roman" w:hAnsi="Times New Roman" w:cs="Times New Roman"/>
                <w:color w:val="222222"/>
                <w:sz w:val="20"/>
                <w:szCs w:val="20"/>
                <w:shd w:val="clear" w:color="auto" w:fill="FFFFFF"/>
              </w:rPr>
              <w:t>- T</w:t>
            </w:r>
            <w:r w:rsidRPr="00A02F7B">
              <w:rPr>
                <w:rFonts w:ascii="Times New Roman" w:hAnsi="Times New Roman" w:cs="Times New Roman"/>
                <w:color w:val="222222"/>
                <w:sz w:val="20"/>
                <w:szCs w:val="20"/>
                <w:shd w:val="clear" w:color="auto" w:fill="FFFFFF"/>
              </w:rPr>
              <w:t>ham dự thao giảng môn Toán 9 tại trường THCS Kiến Thiết số1223</w:t>
            </w:r>
            <w:r>
              <w:rPr>
                <w:rFonts w:ascii="Times New Roman" w:hAnsi="Times New Roman" w:cs="Times New Roman"/>
                <w:color w:val="222222"/>
                <w:sz w:val="20"/>
                <w:szCs w:val="20"/>
                <w:shd w:val="clear" w:color="auto" w:fill="FFFFFF"/>
              </w:rPr>
              <w:t>/4 Nguyễn Đình Chiểu P.5, q.3 (</w:t>
            </w:r>
            <w:r w:rsidRPr="00A02F7B">
              <w:rPr>
                <w:rFonts w:ascii="Times New Roman" w:hAnsi="Times New Roman" w:cs="Times New Roman"/>
                <w:color w:val="222222"/>
                <w:sz w:val="20"/>
                <w:szCs w:val="20"/>
                <w:shd w:val="clear" w:color="auto" w:fill="FFFFFF"/>
              </w:rPr>
              <w:t>đ/c Hà - HP.BDGD, Hiển - NTT, Chung PHT. Cầu Kiệu).</w:t>
            </w:r>
          </w:p>
        </w:tc>
      </w:tr>
      <w:tr w:rsidR="00CE7D55" w:rsidRPr="008D2156">
        <w:trPr>
          <w:trHeight w:val="25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Default="00CE7D55" w:rsidP="00D31649">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8g00</w:t>
            </w:r>
          </w:p>
        </w:tc>
        <w:tc>
          <w:tcPr>
            <w:tcW w:w="8910" w:type="dxa"/>
            <w:tcBorders>
              <w:top w:val="nil"/>
              <w:bottom w:val="nil"/>
            </w:tcBorders>
          </w:tcPr>
          <w:p w:rsidR="00CE7D55" w:rsidRDefault="00CE7D55" w:rsidP="00D31649">
            <w:pPr>
              <w:spacing w:after="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Kiểm tra công tác PCGD, nhập dữ liệu phần mềm tại các phường 4, 3, 5, 7 (đ/c Đến – PTP, Trà)</w:t>
            </w:r>
          </w:p>
        </w:tc>
      </w:tr>
      <w:tr w:rsidR="00CE7D55" w:rsidRPr="008D2156">
        <w:trPr>
          <w:trHeight w:val="25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Default="00CE7D55" w:rsidP="00A55F81">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13g45</w:t>
            </w:r>
          </w:p>
        </w:tc>
        <w:tc>
          <w:tcPr>
            <w:tcW w:w="8910" w:type="dxa"/>
            <w:tcBorders>
              <w:top w:val="nil"/>
              <w:bottom w:val="nil"/>
            </w:tcBorders>
          </w:tcPr>
          <w:p w:rsidR="00CE7D55" w:rsidRDefault="00CE7D55" w:rsidP="00A55F81">
            <w:pPr>
              <w:spacing w:after="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Kiểm tra công tác PCGD, nhập dữ liệu phần mềm tại các phường 10, 11, 13, 14  (đ/c Đến – PTP, Trà)</w:t>
            </w:r>
          </w:p>
        </w:tc>
      </w:tr>
      <w:tr w:rsidR="00CE7D55" w:rsidRPr="008D2156">
        <w:trPr>
          <w:trHeight w:val="23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124ECC">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124ECC">
            <w:pPr>
              <w:spacing w:after="0"/>
              <w:jc w:val="both"/>
              <w:rPr>
                <w:rFonts w:ascii="Times New Roman" w:hAnsi="Times New Roman" w:cs="Times New Roman"/>
                <w:sz w:val="20"/>
                <w:szCs w:val="20"/>
              </w:rPr>
            </w:pPr>
            <w:r w:rsidRPr="008D2156">
              <w:rPr>
                <w:rFonts w:ascii="Times New Roman" w:hAnsi="Times New Roman" w:cs="Times New Roman"/>
                <w:sz w:val="20"/>
                <w:szCs w:val="20"/>
              </w:rPr>
              <w:t>- Dự họp thành viên UBND quận thông qua phương án thiết kế Trụ sở UBND quận tại HT/UB (đ/c Long – TP).</w:t>
            </w:r>
          </w:p>
        </w:tc>
      </w:tr>
      <w:tr w:rsidR="00CE7D55" w:rsidRPr="008D2156">
        <w:trPr>
          <w:trHeight w:val="23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Dự họp thông qua dự thảo báo cáo kết quả thực hiện Chương trình giảm nghèo, tăng hộ khá quận giai đoạn 2014 – 2015 tại P.LĐTBXH (đ/c Oanh – PTP)</w:t>
            </w:r>
          </w:p>
        </w:tc>
      </w:tr>
      <w:tr w:rsidR="00CE7D55" w:rsidRPr="008D2156">
        <w:trPr>
          <w:trHeight w:val="23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3056FB">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0E0219">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Họp giao ban công tác Đội tại Phòng Truyền thống Quận Đoàn (đ/c Huyền – TLTN, Tổng phụ trách Đội các đơn vị)</w:t>
            </w:r>
          </w:p>
        </w:tc>
      </w:tr>
      <w:tr w:rsidR="00CE7D55" w:rsidRPr="008D2156">
        <w:trPr>
          <w:trHeight w:val="23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15g30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Dự họp tổ công trình trọng điểm thông qua phương án thiết kế trường MNSC 10 tại P2/UB (đ/c Long – TP, Bình, Hiệu trưởng MNSC 10)</w:t>
            </w:r>
          </w:p>
        </w:tc>
      </w:tr>
      <w:tr w:rsidR="00CE7D55" w:rsidRPr="008D2156">
        <w:trPr>
          <w:trHeight w:val="231"/>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15g30</w:t>
            </w:r>
          </w:p>
        </w:tc>
        <w:tc>
          <w:tcPr>
            <w:tcW w:w="8910" w:type="dxa"/>
            <w:tcBorders>
              <w:top w:val="nil"/>
              <w:bottom w:val="nil"/>
            </w:tcBorders>
          </w:tcPr>
          <w:p w:rsidR="00CE7D55" w:rsidRPr="008D2156" w:rsidRDefault="00CE7D55" w:rsidP="00D31649">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Lớp BDHS giỏi môn Văn, Anh, Toán, Lý, Hóa học tại cơ sở 2 trường BDGD số 485 Nguyễn Kiệm.</w:t>
            </w:r>
          </w:p>
        </w:tc>
      </w:tr>
      <w:tr w:rsidR="00CE7D55" w:rsidRPr="008D2156">
        <w:trPr>
          <w:trHeight w:val="77"/>
        </w:trPr>
        <w:tc>
          <w:tcPr>
            <w:tcW w:w="1111" w:type="dxa"/>
            <w:tcBorders>
              <w:bottom w:val="nil"/>
            </w:tcBorders>
          </w:tcPr>
          <w:p w:rsidR="00CE7D55" w:rsidRPr="008D2156" w:rsidRDefault="00CE7D55" w:rsidP="008D2156">
            <w:pPr>
              <w:pStyle w:val="Heading1"/>
              <w:keepNext w:val="0"/>
              <w:widowControl w:val="0"/>
              <w:rPr>
                <w:rFonts w:ascii="Times New Roman" w:hAnsi="Times New Roman" w:cs="Times New Roman"/>
                <w:b w:val="0"/>
                <w:bCs w:val="0"/>
                <w:sz w:val="20"/>
                <w:szCs w:val="20"/>
              </w:rPr>
            </w:pPr>
            <w:r w:rsidRPr="008D2156">
              <w:rPr>
                <w:rFonts w:ascii="Times New Roman" w:hAnsi="Times New Roman" w:cs="Times New Roman"/>
                <w:b w:val="0"/>
                <w:bCs w:val="0"/>
                <w:sz w:val="20"/>
                <w:szCs w:val="20"/>
              </w:rPr>
              <w:t>Thứ tư</w:t>
            </w:r>
          </w:p>
        </w:tc>
        <w:tc>
          <w:tcPr>
            <w:tcW w:w="1157" w:type="dxa"/>
            <w:tcBorders>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7g30</w:t>
            </w:r>
          </w:p>
        </w:tc>
        <w:tc>
          <w:tcPr>
            <w:tcW w:w="8910" w:type="dxa"/>
            <w:tcBorders>
              <w:bottom w:val="nil"/>
            </w:tcBorders>
          </w:tcPr>
          <w:p w:rsidR="00CE7D55" w:rsidRPr="008D2156" w:rsidRDefault="00CE7D55" w:rsidP="00617B88">
            <w:pPr>
              <w:tabs>
                <w:tab w:val="left" w:pos="6253"/>
              </w:tabs>
              <w:spacing w:after="0"/>
              <w:jc w:val="both"/>
              <w:rPr>
                <w:rFonts w:ascii="Times New Roman" w:hAnsi="Times New Roman" w:cs="Times New Roman"/>
                <w:sz w:val="20"/>
                <w:szCs w:val="20"/>
              </w:rPr>
            </w:pPr>
            <w:r w:rsidRPr="008D2156">
              <w:rPr>
                <w:rFonts w:ascii="Times New Roman" w:hAnsi="Times New Roman" w:cs="Times New Roman"/>
                <w:sz w:val="20"/>
                <w:szCs w:val="20"/>
              </w:rPr>
              <w:t xml:space="preserve">- Kiểm tra đầu năm trường TiH Hồ Văn Huê, </w:t>
            </w:r>
            <w:r>
              <w:rPr>
                <w:rFonts w:ascii="Times New Roman" w:hAnsi="Times New Roman" w:cs="Times New Roman"/>
                <w:sz w:val="20"/>
                <w:szCs w:val="20"/>
              </w:rPr>
              <w:t>Trung Nhất</w:t>
            </w:r>
            <w:r w:rsidRPr="008D2156">
              <w:rPr>
                <w:rFonts w:ascii="Times New Roman" w:hAnsi="Times New Roman" w:cs="Times New Roman"/>
                <w:sz w:val="20"/>
                <w:szCs w:val="20"/>
              </w:rPr>
              <w:t xml:space="preserve"> (Tp: BLĐ, đ/c Hường, Duy, Nguyệt, Tú, Bình)</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r w:rsidRPr="008D2156">
              <w:rPr>
                <w:rFonts w:ascii="Times New Roman" w:hAnsi="Times New Roman" w:cs="Times New Roman"/>
                <w:b w:val="0"/>
                <w:bCs w:val="0"/>
                <w:sz w:val="20"/>
                <w:szCs w:val="20"/>
              </w:rPr>
              <w:t>7/10/15</w:t>
            </w:r>
          </w:p>
        </w:tc>
        <w:tc>
          <w:tcPr>
            <w:tcW w:w="1157" w:type="dxa"/>
            <w:tcBorders>
              <w:top w:val="nil"/>
              <w:bottom w:val="nil"/>
            </w:tcBorders>
          </w:tcPr>
          <w:p w:rsidR="00CE7D55" w:rsidRPr="008D2156" w:rsidRDefault="00CE7D55" w:rsidP="00805005">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805005">
            <w:pPr>
              <w:tabs>
                <w:tab w:val="left" w:pos="6253"/>
              </w:tabs>
              <w:spacing w:after="0"/>
              <w:jc w:val="both"/>
              <w:rPr>
                <w:rFonts w:ascii="Times New Roman" w:hAnsi="Times New Roman" w:cs="Times New Roman"/>
                <w:sz w:val="20"/>
                <w:szCs w:val="20"/>
              </w:rPr>
            </w:pPr>
            <w:r w:rsidRPr="008D2156">
              <w:rPr>
                <w:rFonts w:ascii="Times New Roman" w:hAnsi="Times New Roman" w:cs="Times New Roman"/>
                <w:sz w:val="20"/>
                <w:szCs w:val="20"/>
              </w:rPr>
              <w:t>- Họp thống nhất nội dung, thởi gian kiểm tra các đơn vị tham gia chương trình “Truyền thông học đường về bảo vệ môi trường” tại Hội trường Phòng GD&amp;ĐT(Tp: đ/c Long-TP, đ/c Đến-PTP, Huyển-TLTN)</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Dự hội nghị tập huấn nghiệp vụ công tác kiểm tra, giám sát và thi hành kỷ luật trong Đảng với nội dung “Hướng dẫn thực hiện công tác kiểm tra, giám sát và thi hành kỷ luật trong Đảng đối với cơ sở” tại HT.TTBDCT số 178 Lê Văn Sỹ, P.10 (đ/c</w:t>
            </w:r>
            <w:r>
              <w:rPr>
                <w:rFonts w:ascii="Times New Roman" w:hAnsi="Times New Roman" w:cs="Times New Roman"/>
                <w:sz w:val="20"/>
                <w:szCs w:val="20"/>
              </w:rPr>
              <w:t xml:space="preserve"> Đến – PTP).</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Dự tập huấn sinh hoạt chuyên môn trên trang trường học kết nối NH 2015 – 2016 tại Phòng máy trường THCS Nguyễn Du, Q.Gò Vấp (đ/c Thơm, Phúc; Phó Hiệu trưởng chuyên môn đã đăng ký theo danh sách)</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Kiểm tra hoạt động lớp Hoa Hồng, NTGĐ Nhà Của Bé (Tp: BLĐ, đ/c</w:t>
            </w:r>
            <w:r>
              <w:rPr>
                <w:rFonts w:ascii="Times New Roman" w:hAnsi="Times New Roman" w:cs="Times New Roman"/>
                <w:sz w:val="20"/>
                <w:szCs w:val="20"/>
              </w:rPr>
              <w:t xml:space="preserve"> Hường, </w:t>
            </w:r>
            <w:r w:rsidRPr="008D2156">
              <w:rPr>
                <w:rFonts w:ascii="Times New Roman" w:hAnsi="Times New Roman" w:cs="Times New Roman"/>
                <w:sz w:val="20"/>
                <w:szCs w:val="20"/>
              </w:rPr>
              <w:t xml:space="preserve"> Út, Phương)</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Dự họp phổ biến kế hoạch ngầm hóa lưới điện và dây thông tin trên các tuyến đường giai đoạn 2016-2020 tại HT/UB (đ/c</w:t>
            </w:r>
            <w:r>
              <w:rPr>
                <w:rFonts w:ascii="Times New Roman" w:hAnsi="Times New Roman" w:cs="Times New Roman"/>
                <w:sz w:val="20"/>
                <w:szCs w:val="20"/>
              </w:rPr>
              <w:t xml:space="preserve"> Long – TP, Bình)</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Default="00CE7D55" w:rsidP="00A55F81">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8g00</w:t>
            </w:r>
          </w:p>
        </w:tc>
        <w:tc>
          <w:tcPr>
            <w:tcW w:w="8910" w:type="dxa"/>
            <w:tcBorders>
              <w:top w:val="nil"/>
              <w:bottom w:val="nil"/>
            </w:tcBorders>
          </w:tcPr>
          <w:p w:rsidR="00CE7D55" w:rsidRDefault="00CE7D55" w:rsidP="00A55F81">
            <w:pPr>
              <w:spacing w:after="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Kiểm tra công tác PCGD, nhập dữ liệu phần mềm tại các phường 8, 9, 15, 2 (đ/c Đến – PTP, Trà)</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EC5355">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10g00</w:t>
            </w:r>
          </w:p>
        </w:tc>
        <w:tc>
          <w:tcPr>
            <w:tcW w:w="8910" w:type="dxa"/>
            <w:tcBorders>
              <w:top w:val="nil"/>
              <w:bottom w:val="nil"/>
            </w:tcBorders>
          </w:tcPr>
          <w:p w:rsidR="00CE7D55" w:rsidRPr="008D2156" w:rsidRDefault="00CE7D55" w:rsidP="00EC5355">
            <w:pPr>
              <w:spacing w:after="0"/>
              <w:jc w:val="both"/>
              <w:rPr>
                <w:rFonts w:ascii="Times New Roman" w:hAnsi="Times New Roman" w:cs="Times New Roman"/>
                <w:sz w:val="20"/>
                <w:szCs w:val="20"/>
              </w:rPr>
            </w:pPr>
            <w:r w:rsidRPr="008D2156">
              <w:rPr>
                <w:rFonts w:ascii="Times New Roman" w:hAnsi="Times New Roman" w:cs="Times New Roman"/>
                <w:sz w:val="20"/>
                <w:szCs w:val="20"/>
              </w:rPr>
              <w:t>- Họp trường BDGD tại Phòng GDĐT (đ/c Long – TP; Toàn thể CBV, GV, NV trường BDGD)</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Default="00CE7D55" w:rsidP="00A55F81">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13g45</w:t>
            </w:r>
          </w:p>
        </w:tc>
        <w:tc>
          <w:tcPr>
            <w:tcW w:w="8910" w:type="dxa"/>
            <w:tcBorders>
              <w:top w:val="nil"/>
              <w:bottom w:val="nil"/>
            </w:tcBorders>
          </w:tcPr>
          <w:p w:rsidR="00CE7D55" w:rsidRDefault="00CE7D55" w:rsidP="00A55F81">
            <w:pPr>
              <w:spacing w:after="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Kiểm tra công tác PCGD, nhập dữ liệu phần mềm tại các phường 1, 12, 17 (đ/c Đến – PTP, Trà)</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EC5355">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EC5355">
            <w:pPr>
              <w:spacing w:after="0"/>
              <w:jc w:val="both"/>
              <w:rPr>
                <w:rFonts w:ascii="Times New Roman" w:hAnsi="Times New Roman" w:cs="Times New Roman"/>
                <w:sz w:val="20"/>
                <w:szCs w:val="20"/>
              </w:rPr>
            </w:pPr>
            <w:r w:rsidRPr="008D2156">
              <w:rPr>
                <w:rFonts w:ascii="Times New Roman" w:hAnsi="Times New Roman" w:cs="Times New Roman"/>
                <w:sz w:val="20"/>
                <w:szCs w:val="20"/>
              </w:rPr>
              <w:t>- Dự hội nghị tổng kết công tác tuyển quân nghĩa vụ quân sự năm 2015 và triển khai Kế hoạch thực hiện đề án 595/KH-UBND của UBND thành phố tại HT/UB (đ/c Long – TP</w:t>
            </w:r>
            <w:r>
              <w:rPr>
                <w:rFonts w:ascii="Times New Roman" w:hAnsi="Times New Roman" w:cs="Times New Roman"/>
                <w:sz w:val="20"/>
                <w:szCs w:val="20"/>
              </w:rPr>
              <w:t>, Bình</w:t>
            </w:r>
            <w:r w:rsidRPr="008D2156">
              <w:rPr>
                <w:rFonts w:ascii="Times New Roman" w:hAnsi="Times New Roman" w:cs="Times New Roman"/>
                <w:sz w:val="20"/>
                <w:szCs w:val="20"/>
              </w:rPr>
              <w:t>)</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5C55B8">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5C55B8">
            <w:pPr>
              <w:tabs>
                <w:tab w:val="left" w:pos="6253"/>
              </w:tabs>
              <w:spacing w:after="0"/>
              <w:jc w:val="both"/>
              <w:rPr>
                <w:rFonts w:ascii="Times New Roman" w:hAnsi="Times New Roman" w:cs="Times New Roman"/>
                <w:sz w:val="20"/>
                <w:szCs w:val="20"/>
              </w:rPr>
            </w:pPr>
            <w:r w:rsidRPr="008D2156">
              <w:rPr>
                <w:rFonts w:ascii="Times New Roman" w:hAnsi="Times New Roman" w:cs="Times New Roman"/>
                <w:sz w:val="20"/>
                <w:szCs w:val="20"/>
              </w:rPr>
              <w:t>- Kiểm tra đầu năm trường TiH Phạm Ngọc Thạch, Chí Linh (Tp: BLĐ, đ/c Hường, Duy, Nguyệt, Tú, Bình)</w:t>
            </w:r>
          </w:p>
        </w:tc>
      </w:tr>
      <w:tr w:rsidR="00CE7D55" w:rsidRPr="008D2156">
        <w:trPr>
          <w:trHeight w:val="77"/>
        </w:trPr>
        <w:tc>
          <w:tcPr>
            <w:tcW w:w="1111" w:type="dxa"/>
            <w:tcBorders>
              <w:top w:val="nil"/>
              <w:bottom w:val="nil"/>
            </w:tcBorders>
          </w:tcPr>
          <w:p w:rsidR="00CE7D55" w:rsidRPr="008D2156" w:rsidRDefault="00CE7D55" w:rsidP="00D31649">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CE7D55" w:rsidRPr="008D2156" w:rsidRDefault="00CE7D55" w:rsidP="007751EE">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15</w:t>
            </w:r>
            <w:r w:rsidRPr="008D2156">
              <w:rPr>
                <w:rFonts w:ascii="Times New Roman" w:hAnsi="Times New Roman" w:cs="Times New Roman"/>
                <w:color w:val="000000"/>
                <w:sz w:val="20"/>
                <w:szCs w:val="20"/>
              </w:rPr>
              <w:t>g00</w:t>
            </w:r>
          </w:p>
        </w:tc>
        <w:tc>
          <w:tcPr>
            <w:tcW w:w="8910" w:type="dxa"/>
            <w:tcBorders>
              <w:top w:val="nil"/>
              <w:bottom w:val="nil"/>
            </w:tcBorders>
          </w:tcPr>
          <w:p w:rsidR="00CE7D55" w:rsidRPr="008D2156" w:rsidRDefault="00CE7D55" w:rsidP="007751EE">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xml:space="preserve">- Họp chuyên môn môn Ngữ văn tại trường THCS Cầu Kiệu (đ/c </w:t>
            </w:r>
            <w:r>
              <w:rPr>
                <w:rFonts w:ascii="Times New Roman" w:hAnsi="Times New Roman" w:cs="Times New Roman"/>
                <w:color w:val="000000"/>
                <w:sz w:val="20"/>
                <w:szCs w:val="20"/>
              </w:rPr>
              <w:t xml:space="preserve">Long – TP, </w:t>
            </w:r>
            <w:r w:rsidRPr="008D2156">
              <w:rPr>
                <w:rFonts w:ascii="Times New Roman" w:hAnsi="Times New Roman" w:cs="Times New Roman"/>
                <w:color w:val="000000"/>
                <w:sz w:val="20"/>
                <w:szCs w:val="20"/>
              </w:rPr>
              <w:t>Thơm, toàn thể giáo viên môn Ngữ văn THCS (CL—TT)).</w:t>
            </w:r>
          </w:p>
        </w:tc>
      </w:tr>
      <w:tr w:rsidR="00CE7D55" w:rsidRPr="008D2156">
        <w:tc>
          <w:tcPr>
            <w:tcW w:w="1111" w:type="dxa"/>
            <w:tcBorders>
              <w:bottom w:val="nil"/>
            </w:tcBorders>
          </w:tcPr>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r w:rsidRPr="008D2156">
              <w:rPr>
                <w:rFonts w:ascii="Times New Roman" w:hAnsi="Times New Roman" w:cs="Times New Roman"/>
                <w:color w:val="000000"/>
                <w:sz w:val="20"/>
                <w:szCs w:val="20"/>
              </w:rPr>
              <w:t>Thứ năm</w:t>
            </w:r>
          </w:p>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r w:rsidRPr="008D2156">
              <w:rPr>
                <w:rFonts w:ascii="Times New Roman" w:hAnsi="Times New Roman" w:cs="Times New Roman"/>
                <w:color w:val="000000"/>
                <w:sz w:val="20"/>
                <w:szCs w:val="20"/>
              </w:rPr>
              <w:t>8/10/15</w:t>
            </w:r>
          </w:p>
        </w:tc>
        <w:tc>
          <w:tcPr>
            <w:tcW w:w="1157" w:type="dxa"/>
            <w:tcBorders>
              <w:bottom w:val="nil"/>
            </w:tcBorders>
          </w:tcPr>
          <w:p w:rsidR="00CE7D55" w:rsidRPr="008D2156" w:rsidRDefault="00CE7D55" w:rsidP="00B01C4A">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7g45</w:t>
            </w:r>
          </w:p>
        </w:tc>
        <w:tc>
          <w:tcPr>
            <w:tcW w:w="8910" w:type="dxa"/>
            <w:tcBorders>
              <w:bottom w:val="nil"/>
            </w:tcBorders>
          </w:tcPr>
          <w:p w:rsidR="00CE7D55" w:rsidRPr="008D2156" w:rsidRDefault="00CE7D55" w:rsidP="00B01C4A">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xml:space="preserve">- Lớp bồi dưỡng kiến thức quản lý Nhà nước chương trình chuyên viên năm 2015 tại Trung tâm đào tạo, bồi dưỡng kiến thức ngoại giao và ngoại ngữ (CEFALT), số 87 Trần Quốc Thảo, P.7, Q.3 (đ/c Bảo – CT.CĐGD) </w:t>
            </w:r>
          </w:p>
        </w:tc>
      </w:tr>
      <w:tr w:rsidR="00CE7D55" w:rsidRPr="008D2156">
        <w:tc>
          <w:tcPr>
            <w:tcW w:w="1111" w:type="dxa"/>
            <w:tcBorders>
              <w:top w:val="nil"/>
              <w:bottom w:val="nil"/>
            </w:tcBorders>
          </w:tcPr>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B01C4A">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B01C4A">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Dự hội nghị lần thứ 3 BCH Đảng bộ quận khóa XI (nhiệm kỳ 2015 – 2020) tại HT/QU (đ/c</w:t>
            </w:r>
            <w:r>
              <w:rPr>
                <w:rFonts w:ascii="Times New Roman" w:hAnsi="Times New Roman" w:cs="Times New Roman"/>
                <w:color w:val="000000"/>
                <w:sz w:val="20"/>
                <w:szCs w:val="20"/>
              </w:rPr>
              <w:t xml:space="preserve"> Long – TP)</w:t>
            </w:r>
          </w:p>
        </w:tc>
      </w:tr>
      <w:tr w:rsidR="00CE7D55" w:rsidRPr="008D2156">
        <w:tc>
          <w:tcPr>
            <w:tcW w:w="1111" w:type="dxa"/>
            <w:tcBorders>
              <w:top w:val="nil"/>
              <w:bottom w:val="nil"/>
            </w:tcBorders>
          </w:tcPr>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B01C4A">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B01C4A">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Kiểm tra đầu năm trường Dân lập 14A, Mỉm Cười (Tp: BLĐ, đ/c Hường, Linh, Huyền – MN, Tú, Bình)</w:t>
            </w:r>
          </w:p>
        </w:tc>
      </w:tr>
      <w:tr w:rsidR="00CE7D55" w:rsidRPr="008D2156">
        <w:tc>
          <w:tcPr>
            <w:tcW w:w="1111" w:type="dxa"/>
            <w:tcBorders>
              <w:top w:val="nil"/>
              <w:bottom w:val="nil"/>
            </w:tcBorders>
          </w:tcPr>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9g00</w:t>
            </w:r>
          </w:p>
        </w:tc>
        <w:tc>
          <w:tcPr>
            <w:tcW w:w="8910" w:type="dxa"/>
            <w:tcBorders>
              <w:top w:val="nil"/>
              <w:bottom w:val="nil"/>
            </w:tcBorders>
          </w:tcPr>
          <w:p w:rsidR="00CE7D55" w:rsidRPr="008D2156" w:rsidRDefault="00CE7D55" w:rsidP="005E3881">
            <w:pPr>
              <w:spacing w:after="0" w:line="240" w:lineRule="auto"/>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Họp bốc thăm thi đấu Hội khỏe Phù Đổng cấp quận môn: Bóng đá (Tiểu học và THCS khối 6-7); Cầu lông (Tiểu học và THCS) tại Câu lạc bộ Thể thao học đường (TP: đc Cẩn và GV thể dục các trường Tiểu học; THCS).</w:t>
            </w:r>
          </w:p>
        </w:tc>
      </w:tr>
      <w:tr w:rsidR="00CE7D55" w:rsidRPr="008D2156">
        <w:tc>
          <w:tcPr>
            <w:tcW w:w="1111" w:type="dxa"/>
            <w:tcBorders>
              <w:top w:val="nil"/>
              <w:bottom w:val="nil"/>
            </w:tcBorders>
          </w:tcPr>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BC3F66">
            <w:pPr>
              <w:pStyle w:val="ListParagraph"/>
              <w:numPr>
                <w:ilvl w:val="0"/>
                <w:numId w:val="4"/>
              </w:numPr>
              <w:tabs>
                <w:tab w:val="left" w:pos="162"/>
              </w:tabs>
              <w:spacing w:after="0" w:line="240" w:lineRule="auto"/>
              <w:ind w:left="-18" w:firstLine="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Dự họp BCĐ và các Tổ vận động quận, phường kiểm tra tiến độ vận động Quỹ xã hội năm 2015 tại HT/UB (đ/c Long – TP)</w:t>
            </w:r>
          </w:p>
        </w:tc>
      </w:tr>
      <w:tr w:rsidR="00CE7D55" w:rsidRPr="008D2156">
        <w:tc>
          <w:tcPr>
            <w:tcW w:w="1111" w:type="dxa"/>
            <w:tcBorders>
              <w:top w:val="nil"/>
              <w:bottom w:val="nil"/>
            </w:tcBorders>
          </w:tcPr>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441B5">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D441B5">
            <w:pPr>
              <w:pStyle w:val="ListParagraph"/>
              <w:numPr>
                <w:ilvl w:val="0"/>
                <w:numId w:val="4"/>
              </w:numPr>
              <w:tabs>
                <w:tab w:val="left" w:pos="162"/>
              </w:tabs>
              <w:spacing w:after="0" w:line="240" w:lineRule="auto"/>
              <w:ind w:left="-18" w:firstLine="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Kiểm tra quyết toán Công đoàn quý 3 năm 2015 tại PGD (Tp: Duy - PGD, Tinh - PNT, Tuấn - C.Kiệu, Hằng - NĐC, Trinh - MNSC10).</w:t>
            </w:r>
          </w:p>
        </w:tc>
      </w:tr>
      <w:tr w:rsidR="00CE7D55" w:rsidRPr="008D2156">
        <w:tc>
          <w:tcPr>
            <w:tcW w:w="1111" w:type="dxa"/>
            <w:tcBorders>
              <w:top w:val="nil"/>
              <w:bottom w:val="nil"/>
            </w:tcBorders>
          </w:tcPr>
          <w:p w:rsidR="00CE7D55" w:rsidRPr="008D2156" w:rsidRDefault="00CE7D55" w:rsidP="00D31649">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16g00</w:t>
            </w:r>
          </w:p>
        </w:tc>
        <w:tc>
          <w:tcPr>
            <w:tcW w:w="8910" w:type="dxa"/>
            <w:tcBorders>
              <w:top w:val="nil"/>
              <w:bottom w:val="nil"/>
            </w:tcBorders>
          </w:tcPr>
          <w:p w:rsidR="00CE7D55" w:rsidRPr="008D2156" w:rsidRDefault="00CE7D55" w:rsidP="00D31649">
            <w:pPr>
              <w:spacing w:after="0"/>
              <w:jc w:val="both"/>
              <w:rPr>
                <w:rFonts w:ascii="Times New Roman" w:hAnsi="Times New Roman" w:cs="Times New Roman"/>
                <w:sz w:val="20"/>
                <w:szCs w:val="20"/>
              </w:rPr>
            </w:pPr>
            <w:r w:rsidRPr="008D2156">
              <w:rPr>
                <w:rFonts w:ascii="Times New Roman" w:hAnsi="Times New Roman" w:cs="Times New Roman"/>
                <w:sz w:val="20"/>
                <w:szCs w:val="20"/>
              </w:rPr>
              <w:t>- Họp BLĐ.PGD</w:t>
            </w:r>
          </w:p>
        </w:tc>
      </w:tr>
      <w:tr w:rsidR="00CE7D55" w:rsidRPr="008D2156">
        <w:trPr>
          <w:cantSplit/>
        </w:trPr>
        <w:tc>
          <w:tcPr>
            <w:tcW w:w="1111" w:type="dxa"/>
            <w:tcBorders>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Thứ sáu</w:t>
            </w:r>
          </w:p>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9/10/15</w:t>
            </w:r>
          </w:p>
        </w:tc>
        <w:tc>
          <w:tcPr>
            <w:tcW w:w="1157" w:type="dxa"/>
            <w:tcBorders>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7g15</w:t>
            </w:r>
          </w:p>
        </w:tc>
        <w:tc>
          <w:tcPr>
            <w:tcW w:w="8910" w:type="dxa"/>
            <w:tcBorders>
              <w:bottom w:val="nil"/>
            </w:tcBorders>
          </w:tcPr>
          <w:p w:rsidR="00CE7D55" w:rsidRPr="008D2156" w:rsidRDefault="00CE7D55" w:rsidP="0087156B">
            <w:pPr>
              <w:pStyle w:val="ListParagraph"/>
              <w:numPr>
                <w:ilvl w:val="0"/>
                <w:numId w:val="3"/>
              </w:numPr>
              <w:tabs>
                <w:tab w:val="left" w:pos="162"/>
              </w:tabs>
              <w:spacing w:after="0" w:line="240" w:lineRule="auto"/>
              <w:ind w:left="-18" w:firstLine="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Thao giảng chuyên đề cấp quận môn Sinh tại trường THCS Cầu Kiệu (đ/c Hường, toàn thể giáo viên Sinh THCS trong quận)</w:t>
            </w:r>
          </w:p>
        </w:tc>
      </w:tr>
      <w:tr w:rsidR="00CE7D55" w:rsidRPr="008D2156">
        <w:trPr>
          <w:cantSplit/>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007E4D">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7g30</w:t>
            </w:r>
          </w:p>
        </w:tc>
        <w:tc>
          <w:tcPr>
            <w:tcW w:w="8910" w:type="dxa"/>
            <w:tcBorders>
              <w:top w:val="nil"/>
              <w:bottom w:val="nil"/>
            </w:tcBorders>
          </w:tcPr>
          <w:p w:rsidR="00CE7D55" w:rsidRPr="008D2156" w:rsidRDefault="00CE7D55" w:rsidP="00007E4D">
            <w:pPr>
              <w:pStyle w:val="ListParagraph"/>
              <w:numPr>
                <w:ilvl w:val="0"/>
                <w:numId w:val="3"/>
              </w:numPr>
              <w:tabs>
                <w:tab w:val="left" w:pos="162"/>
              </w:tabs>
              <w:spacing w:after="0" w:line="240" w:lineRule="auto"/>
              <w:ind w:left="-18" w:firstLine="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Chuyên đề “Đổi mới sinh hoạt tổ chuyên môn trong trường tiểu học” tại trường TH Trung Nhất (Tp: đại diện lãnh đạo PGD, chuyên viên tiểu học, phó hiệu trưởng và tổ trưởng chuyên môn 14 trường tiểu học).</w:t>
            </w:r>
          </w:p>
        </w:tc>
      </w:tr>
      <w:tr w:rsidR="00CE7D55" w:rsidRPr="008D2156">
        <w:trPr>
          <w:cantSplit/>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007E4D">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007E4D">
            <w:pPr>
              <w:pStyle w:val="ListParagraph"/>
              <w:numPr>
                <w:ilvl w:val="0"/>
                <w:numId w:val="3"/>
              </w:numPr>
              <w:tabs>
                <w:tab w:val="left" w:pos="162"/>
              </w:tabs>
              <w:spacing w:after="0" w:line="240" w:lineRule="auto"/>
              <w:ind w:left="-18" w:firstLine="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Tham dự hội nghị tổng kết công tác giáo dục chính trị tư tưởng năm học 2014  - 2015 và triển khai nhiệm vụ trọng tâm NH 2015-2016 tại Hội trường 108 Nguyễn Du, Q.1 (đ/c Long – TP)</w:t>
            </w:r>
          </w:p>
        </w:tc>
      </w:tr>
      <w:tr w:rsidR="00CE7D55" w:rsidRPr="008D2156">
        <w:trPr>
          <w:cantSplit/>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B01C4A">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bottom w:val="nil"/>
            </w:tcBorders>
          </w:tcPr>
          <w:p w:rsidR="00CE7D55" w:rsidRPr="008D2156" w:rsidRDefault="00CE7D55" w:rsidP="00BE63E1">
            <w:pPr>
              <w:spacing w:after="0"/>
              <w:jc w:val="both"/>
              <w:rPr>
                <w:rFonts w:ascii="Times New Roman" w:hAnsi="Times New Roman" w:cs="Times New Roman"/>
                <w:sz w:val="20"/>
                <w:szCs w:val="20"/>
              </w:rPr>
            </w:pPr>
            <w:r w:rsidRPr="008D2156">
              <w:rPr>
                <w:rFonts w:ascii="Times New Roman" w:hAnsi="Times New Roman" w:cs="Times New Roman"/>
                <w:sz w:val="20"/>
                <w:szCs w:val="20"/>
              </w:rPr>
              <w:t xml:space="preserve">- Kiểm tra hoạt động lớp Bé Yêu Ơi, Ánh Dương (Tp: BLĐ, đ/c </w:t>
            </w:r>
            <w:r>
              <w:rPr>
                <w:rFonts w:ascii="Times New Roman" w:hAnsi="Times New Roman" w:cs="Times New Roman"/>
                <w:sz w:val="20"/>
                <w:szCs w:val="20"/>
              </w:rPr>
              <w:t xml:space="preserve">Hường, </w:t>
            </w:r>
            <w:r w:rsidRPr="008D2156">
              <w:rPr>
                <w:rFonts w:ascii="Times New Roman" w:hAnsi="Times New Roman" w:cs="Times New Roman"/>
                <w:sz w:val="20"/>
                <w:szCs w:val="20"/>
              </w:rPr>
              <w:t>Út, Phương)</w:t>
            </w:r>
          </w:p>
        </w:tc>
      </w:tr>
      <w:tr w:rsidR="00CE7D55" w:rsidRPr="008D2156">
        <w:trPr>
          <w:cantSplit/>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D31649">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Tham dự hội nghị sơ kết công tác đào tạo bồi dưỡng giáo viên tiếng Anh theo Đề án ngoại ngữ quốc gia 2020, giai đoạn 2011 – 2015 tại HT/2.1 Sở GDĐT (đ/c Long – TP, Giang – AV)</w:t>
            </w:r>
          </w:p>
        </w:tc>
      </w:tr>
      <w:tr w:rsidR="00CE7D55" w:rsidRPr="008D2156" w:rsidTr="00B12995">
        <w:trPr>
          <w:cantSplit/>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4514FA">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14g00</w:t>
            </w:r>
          </w:p>
        </w:tc>
        <w:tc>
          <w:tcPr>
            <w:tcW w:w="8910" w:type="dxa"/>
            <w:tcBorders>
              <w:top w:val="nil"/>
              <w:bottom w:val="nil"/>
            </w:tcBorders>
          </w:tcPr>
          <w:p w:rsidR="00CE7D55" w:rsidRPr="008D2156" w:rsidRDefault="00CE7D55" w:rsidP="004514FA">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Kiểm tra đầu năm trường TiH Đông Ba, Cao Bá Quát (Tp: BLĐ, đ/c Hường, Duy, Nguyệt, Tú, Bình)</w:t>
            </w:r>
          </w:p>
        </w:tc>
      </w:tr>
      <w:tr w:rsidR="00CE7D55" w:rsidRPr="008D2156">
        <w:trPr>
          <w:cantSplit/>
        </w:trPr>
        <w:tc>
          <w:tcPr>
            <w:tcW w:w="1111" w:type="dxa"/>
            <w:tcBorders>
              <w:top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tcBorders>
          </w:tcPr>
          <w:p w:rsidR="00CE7D55" w:rsidRPr="008D2156" w:rsidRDefault="00CE7D55" w:rsidP="004514FA">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15g30</w:t>
            </w:r>
          </w:p>
        </w:tc>
        <w:tc>
          <w:tcPr>
            <w:tcW w:w="8910" w:type="dxa"/>
            <w:tcBorders>
              <w:top w:val="nil"/>
            </w:tcBorders>
          </w:tcPr>
          <w:p w:rsidR="00CE7D55" w:rsidRPr="008D2156" w:rsidRDefault="00CE7D55" w:rsidP="004514F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Họp Chi bộ Phòng GDĐT.</w:t>
            </w:r>
          </w:p>
        </w:tc>
      </w:tr>
      <w:tr w:rsidR="00CE7D55" w:rsidRPr="008D2156">
        <w:trPr>
          <w:trHeight w:val="196"/>
        </w:trPr>
        <w:tc>
          <w:tcPr>
            <w:tcW w:w="1111" w:type="dxa"/>
            <w:tcBorders>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Thứ bảy</w:t>
            </w:r>
          </w:p>
        </w:tc>
        <w:tc>
          <w:tcPr>
            <w:tcW w:w="1157" w:type="dxa"/>
            <w:tcBorders>
              <w:bottom w:val="nil"/>
            </w:tcBorders>
          </w:tcPr>
          <w:p w:rsidR="00CE7D55" w:rsidRPr="008D2156" w:rsidRDefault="00CE7D55" w:rsidP="00D31649">
            <w:pPr>
              <w:widowControl w:val="0"/>
              <w:spacing w:after="0"/>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Sáng</w:t>
            </w:r>
          </w:p>
        </w:tc>
        <w:tc>
          <w:tcPr>
            <w:tcW w:w="8910" w:type="dxa"/>
            <w:tcBorders>
              <w:bottom w:val="nil"/>
            </w:tcBorders>
          </w:tcPr>
          <w:p w:rsidR="00CE7D55" w:rsidRPr="008D2156" w:rsidRDefault="00CE7D55" w:rsidP="00D31649">
            <w:pPr>
              <w:widowControl w:val="0"/>
              <w:spacing w:after="0"/>
              <w:jc w:val="both"/>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 Trực cơ quan: đ/c Long-TP.</w:t>
            </w:r>
          </w:p>
        </w:tc>
      </w:tr>
      <w:tr w:rsidR="00CE7D55" w:rsidRPr="008D2156">
        <w:trPr>
          <w:trHeight w:val="196"/>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10/10/15</w:t>
            </w: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6g45</w:t>
            </w:r>
          </w:p>
        </w:tc>
        <w:tc>
          <w:tcPr>
            <w:tcW w:w="8910" w:type="dxa"/>
            <w:tcBorders>
              <w:top w:val="nil"/>
              <w:bottom w:val="nil"/>
            </w:tcBorders>
          </w:tcPr>
          <w:p w:rsidR="00CE7D55" w:rsidRPr="008D2156" w:rsidRDefault="00CE7D55" w:rsidP="00D31649">
            <w:pPr>
              <w:widowControl w:val="0"/>
              <w:spacing w:after="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xml:space="preserve">- Thi học sinh giỏi cấp quận bộ môn giải toán trên máy tính casio; Tin học tại cơ sở 2 trường BDGD số 485 Nguyễn Kiệm, P.9 </w:t>
            </w:r>
          </w:p>
        </w:tc>
      </w:tr>
      <w:tr w:rsidR="00CE7D55" w:rsidRPr="008D2156">
        <w:trPr>
          <w:trHeight w:val="196"/>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Chiều</w:t>
            </w:r>
          </w:p>
        </w:tc>
        <w:tc>
          <w:tcPr>
            <w:tcW w:w="8910" w:type="dxa"/>
            <w:tcBorders>
              <w:top w:val="nil"/>
              <w:bottom w:val="nil"/>
            </w:tcBorders>
          </w:tcPr>
          <w:p w:rsidR="00CE7D55" w:rsidRPr="008D2156" w:rsidRDefault="00CE7D55" w:rsidP="00D31649">
            <w:pPr>
              <w:widowControl w:val="0"/>
              <w:spacing w:after="0"/>
              <w:jc w:val="both"/>
              <w:rPr>
                <w:rFonts w:ascii="Times New Roman" w:hAnsi="Times New Roman" w:cs="Times New Roman"/>
                <w:b/>
                <w:bCs/>
                <w:color w:val="000000"/>
                <w:sz w:val="20"/>
                <w:szCs w:val="20"/>
              </w:rPr>
            </w:pPr>
            <w:r w:rsidRPr="008D2156">
              <w:rPr>
                <w:rFonts w:ascii="Times New Roman" w:hAnsi="Times New Roman" w:cs="Times New Roman"/>
                <w:b/>
                <w:bCs/>
                <w:color w:val="000000"/>
                <w:sz w:val="20"/>
                <w:szCs w:val="20"/>
              </w:rPr>
              <w:t>- Trực cơ quan: đ/c Oanh-PTP.</w:t>
            </w:r>
          </w:p>
        </w:tc>
      </w:tr>
      <w:tr w:rsidR="00CE7D55" w:rsidRPr="008D2156">
        <w:trPr>
          <w:trHeight w:val="196"/>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13g45</w:t>
            </w:r>
          </w:p>
        </w:tc>
        <w:tc>
          <w:tcPr>
            <w:tcW w:w="8910" w:type="dxa"/>
            <w:tcBorders>
              <w:top w:val="nil"/>
              <w:bottom w:val="nil"/>
            </w:tcBorders>
          </w:tcPr>
          <w:p w:rsidR="00CE7D55" w:rsidRPr="008D2156" w:rsidRDefault="00CE7D55" w:rsidP="00D31649">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Lớp BDHS giỏi môn Văn, Anh, Toán, Lý, Hóa học tại cơ sở 2 trường BDGD số 485 Nguyễn Kiệm.</w:t>
            </w:r>
          </w:p>
        </w:tc>
      </w:tr>
      <w:tr w:rsidR="00CE7D55" w:rsidRPr="008D2156">
        <w:trPr>
          <w:trHeight w:val="196"/>
        </w:trPr>
        <w:tc>
          <w:tcPr>
            <w:tcW w:w="1111" w:type="dxa"/>
            <w:tcBorders>
              <w:top w:val="nil"/>
              <w:bottom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bottom w:val="nil"/>
            </w:tcBorders>
          </w:tcPr>
          <w:p w:rsidR="00CE7D55" w:rsidRPr="008D2156" w:rsidRDefault="00CE7D55" w:rsidP="00D31649">
            <w:pPr>
              <w:widowControl w:val="0"/>
              <w:spacing w:after="0" w:line="240" w:lineRule="auto"/>
              <w:rPr>
                <w:rFonts w:ascii="Times New Roman" w:hAnsi="Times New Roman" w:cs="Times New Roman"/>
                <w:color w:val="000000"/>
                <w:sz w:val="20"/>
                <w:szCs w:val="20"/>
              </w:rPr>
            </w:pPr>
            <w:r w:rsidRPr="008D2156">
              <w:rPr>
                <w:rFonts w:ascii="Times New Roman" w:hAnsi="Times New Roman" w:cs="Times New Roman"/>
                <w:color w:val="000000"/>
                <w:sz w:val="20"/>
                <w:szCs w:val="20"/>
              </w:rPr>
              <w:t>19g30</w:t>
            </w:r>
          </w:p>
        </w:tc>
        <w:tc>
          <w:tcPr>
            <w:tcW w:w="8910" w:type="dxa"/>
            <w:tcBorders>
              <w:top w:val="nil"/>
              <w:bottom w:val="nil"/>
            </w:tcBorders>
          </w:tcPr>
          <w:p w:rsidR="00CE7D55" w:rsidRPr="008D2156" w:rsidRDefault="00CE7D55" w:rsidP="00D31649">
            <w:pPr>
              <w:spacing w:after="0" w:line="240" w:lineRule="auto"/>
              <w:jc w:val="both"/>
              <w:rPr>
                <w:rFonts w:ascii="Times New Roman" w:hAnsi="Times New Roman" w:cs="Times New Roman"/>
                <w:sz w:val="20"/>
                <w:szCs w:val="20"/>
              </w:rPr>
            </w:pPr>
            <w:r w:rsidRPr="008D2156">
              <w:rPr>
                <w:rFonts w:ascii="Times New Roman" w:hAnsi="Times New Roman" w:cs="Times New Roman"/>
                <w:sz w:val="20"/>
                <w:szCs w:val="20"/>
              </w:rPr>
              <w:t>- Tham dự họp mặt nhân Kỷ niệm 25 hình thành và phát triển Nhà Thiếu nhi Quận Phú Nhuận (1990 – 2015) tại Sảnh C, Nhà Thiếu nhi Phú Nhuận, số 179 Hoàng Văn Thụ, P.8 (đ/c Long – TP, Huyền – TLTN)</w:t>
            </w:r>
          </w:p>
        </w:tc>
      </w:tr>
      <w:tr w:rsidR="00CE7D55" w:rsidRPr="008D2156">
        <w:tc>
          <w:tcPr>
            <w:tcW w:w="1111" w:type="dxa"/>
            <w:tcBorders>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Chủ nhật</w:t>
            </w:r>
          </w:p>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11/10/15</w:t>
            </w:r>
          </w:p>
        </w:tc>
        <w:tc>
          <w:tcPr>
            <w:tcW w:w="1157" w:type="dxa"/>
            <w:tcBorders>
              <w:bottom w:val="nil"/>
            </w:tcBorders>
          </w:tcPr>
          <w:p w:rsidR="00CE7D55" w:rsidRPr="008D2156" w:rsidRDefault="00CE7D55" w:rsidP="00D31649">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6g30</w:t>
            </w:r>
          </w:p>
        </w:tc>
        <w:tc>
          <w:tcPr>
            <w:tcW w:w="8910" w:type="dxa"/>
            <w:tcBorders>
              <w:bottom w:val="nil"/>
            </w:tcBorders>
          </w:tcPr>
          <w:p w:rsidR="00CE7D55" w:rsidRPr="008D2156" w:rsidRDefault="00CE7D55" w:rsidP="00D31649">
            <w:pPr>
              <w:widowControl w:val="0"/>
              <w:spacing w:after="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Tham dự Lễ kỷ niệm 20 năm xây dựng thành công Hệ thống CLB Bóng rổ trong trường học (1995 – 2015) tại Nhà thi đấu TDTT Phú Thọ số 01 Lữ Gia, Q.11 (Tp: trường NT.Tố, Cầu Kiệu:  mỗi đơn vị cử 200 học sinh và 05 giáo viên quản lý).</w:t>
            </w:r>
          </w:p>
        </w:tc>
      </w:tr>
      <w:tr w:rsidR="00CE7D55" w:rsidRPr="008D2156">
        <w:tc>
          <w:tcPr>
            <w:tcW w:w="1111" w:type="dxa"/>
            <w:tcBorders>
              <w:top w:val="nil"/>
            </w:tcBorders>
          </w:tcPr>
          <w:p w:rsidR="00CE7D55" w:rsidRPr="008D2156" w:rsidRDefault="00CE7D55" w:rsidP="00D31649">
            <w:pPr>
              <w:widowControl w:val="0"/>
              <w:spacing w:after="0"/>
              <w:rPr>
                <w:rFonts w:ascii="Times New Roman" w:hAnsi="Times New Roman" w:cs="Times New Roman"/>
                <w:color w:val="000000"/>
                <w:sz w:val="20"/>
                <w:szCs w:val="20"/>
              </w:rPr>
            </w:pPr>
          </w:p>
        </w:tc>
        <w:tc>
          <w:tcPr>
            <w:tcW w:w="1157" w:type="dxa"/>
            <w:tcBorders>
              <w:top w:val="nil"/>
            </w:tcBorders>
          </w:tcPr>
          <w:p w:rsidR="00CE7D55" w:rsidRPr="008D2156" w:rsidRDefault="00CE7D55" w:rsidP="002B624B">
            <w:pPr>
              <w:widowControl w:val="0"/>
              <w:spacing w:after="0"/>
              <w:rPr>
                <w:rFonts w:ascii="Times New Roman" w:hAnsi="Times New Roman" w:cs="Times New Roman"/>
                <w:color w:val="000000"/>
                <w:sz w:val="20"/>
                <w:szCs w:val="20"/>
              </w:rPr>
            </w:pPr>
            <w:r w:rsidRPr="008D2156">
              <w:rPr>
                <w:rFonts w:ascii="Times New Roman" w:hAnsi="Times New Roman" w:cs="Times New Roman"/>
                <w:color w:val="000000"/>
                <w:sz w:val="20"/>
                <w:szCs w:val="20"/>
              </w:rPr>
              <w:t>8g00</w:t>
            </w:r>
          </w:p>
        </w:tc>
        <w:tc>
          <w:tcPr>
            <w:tcW w:w="8910" w:type="dxa"/>
            <w:tcBorders>
              <w:top w:val="nil"/>
            </w:tcBorders>
          </w:tcPr>
          <w:p w:rsidR="00CE7D55" w:rsidRPr="008D2156" w:rsidRDefault="00CE7D55" w:rsidP="002B624B">
            <w:pPr>
              <w:widowControl w:val="0"/>
              <w:spacing w:after="0"/>
              <w:jc w:val="both"/>
              <w:rPr>
                <w:rFonts w:ascii="Times New Roman" w:hAnsi="Times New Roman" w:cs="Times New Roman"/>
                <w:color w:val="000000"/>
                <w:sz w:val="20"/>
                <w:szCs w:val="20"/>
              </w:rPr>
            </w:pPr>
            <w:r w:rsidRPr="008D2156">
              <w:rPr>
                <w:rFonts w:ascii="Times New Roman" w:hAnsi="Times New Roman" w:cs="Times New Roman"/>
                <w:color w:val="000000"/>
                <w:sz w:val="20"/>
                <w:szCs w:val="20"/>
              </w:rPr>
              <w:t>- Tham dự lễ khai mạc Hội thao truyền thống Ngành GDĐT TP chào mừng kỷ niệm 33 năm Ngày Nhà Giáo Việt Nam (20-11-1982 đến 20-11-2015) tại Cung Văn hóa Lao động Thành phố số 55B đường Nguyễn Thị Minh Khai, Q.1 (đ/c Long – TP, Bảo – CT.CĐGD).</w:t>
            </w:r>
          </w:p>
        </w:tc>
      </w:tr>
    </w:tbl>
    <w:p w:rsidR="00CE7D55" w:rsidRPr="008D2156" w:rsidRDefault="00CE7D55" w:rsidP="0000523E">
      <w:pPr>
        <w:widowControl w:val="0"/>
        <w:spacing w:after="0"/>
        <w:ind w:firstLine="357"/>
        <w:jc w:val="center"/>
        <w:rPr>
          <w:rFonts w:ascii="Times New Roman" w:hAnsi="Times New Roman" w:cs="Times New Roman"/>
          <w:color w:val="000000"/>
          <w:sz w:val="20"/>
          <w:szCs w:val="20"/>
        </w:rPr>
      </w:pPr>
    </w:p>
    <w:p w:rsidR="00CE7D55" w:rsidRPr="008D2156" w:rsidRDefault="00CE7D55" w:rsidP="0000523E">
      <w:pPr>
        <w:spacing w:after="0"/>
        <w:jc w:val="center"/>
        <w:rPr>
          <w:rFonts w:ascii="Times New Roman" w:hAnsi="Times New Roman" w:cs="Times New Roman"/>
          <w:sz w:val="20"/>
          <w:szCs w:val="20"/>
        </w:rPr>
      </w:pPr>
      <w:r w:rsidRPr="008D2156">
        <w:rPr>
          <w:rFonts w:ascii="Times New Roman" w:hAnsi="Times New Roman" w:cs="Times New Roman"/>
          <w:b/>
          <w:bCs/>
          <w:color w:val="000000"/>
          <w:sz w:val="20"/>
          <w:szCs w:val="20"/>
        </w:rPr>
        <w:t>THÔNG BÁO</w:t>
      </w:r>
    </w:p>
    <w:p w:rsidR="00CE7D55" w:rsidRPr="008D2156" w:rsidRDefault="00CE7D55" w:rsidP="00B13316">
      <w:pPr>
        <w:pStyle w:val="ListParagraph"/>
        <w:numPr>
          <w:ilvl w:val="0"/>
          <w:numId w:val="1"/>
        </w:numPr>
        <w:rPr>
          <w:rFonts w:ascii="Times New Roman" w:hAnsi="Times New Roman" w:cs="Times New Roman"/>
          <w:b/>
          <w:bCs/>
          <w:sz w:val="20"/>
          <w:szCs w:val="20"/>
        </w:rPr>
      </w:pPr>
      <w:r w:rsidRPr="008D2156">
        <w:rPr>
          <w:rFonts w:ascii="Times New Roman" w:hAnsi="Times New Roman" w:cs="Times New Roman"/>
          <w:b/>
          <w:bCs/>
          <w:sz w:val="20"/>
          <w:szCs w:val="20"/>
        </w:rPr>
        <w:t>Thống kê:</w:t>
      </w:r>
    </w:p>
    <w:p w:rsidR="00CE7D55" w:rsidRPr="008D2156" w:rsidRDefault="00CE7D55" w:rsidP="00B13316">
      <w:pPr>
        <w:spacing w:before="120" w:after="120"/>
        <w:ind w:left="720" w:hanging="70"/>
        <w:jc w:val="both"/>
        <w:rPr>
          <w:rFonts w:ascii="Times New Roman" w:hAnsi="Times New Roman" w:cs="Times New Roman"/>
          <w:b/>
          <w:bCs/>
          <w:color w:val="000000"/>
          <w:sz w:val="20"/>
          <w:szCs w:val="20"/>
        </w:rPr>
      </w:pPr>
      <w:r w:rsidRPr="008D2156">
        <w:rPr>
          <w:rFonts w:ascii="Times New Roman" w:hAnsi="Times New Roman" w:cs="Times New Roman"/>
          <w:sz w:val="20"/>
          <w:szCs w:val="20"/>
        </w:rPr>
        <w:t>Các đơn vị</w:t>
      </w:r>
      <w:r w:rsidRPr="008D2156">
        <w:rPr>
          <w:rFonts w:ascii="Times New Roman" w:hAnsi="Times New Roman" w:cs="Times New Roman"/>
          <w:color w:val="000000"/>
          <w:sz w:val="20"/>
          <w:szCs w:val="20"/>
        </w:rPr>
        <w:t xml:space="preserve"> Mầm non, Tiểu học, THCS (CL, TT) thực hiện báo cáo thống kê kỳ đầu năm học 2015-2016 trên hệ thống thống kê giáo dục trực tuyến (</w:t>
      </w:r>
      <w:r w:rsidRPr="008D2156">
        <w:rPr>
          <w:rFonts w:ascii="Times New Roman" w:hAnsi="Times New Roman" w:cs="Times New Roman"/>
          <w:b/>
          <w:bCs/>
          <w:color w:val="000000"/>
          <w:sz w:val="20"/>
          <w:szCs w:val="20"/>
        </w:rPr>
        <w:t>hệ thống EMIS online</w:t>
      </w:r>
      <w:r w:rsidRPr="008D2156">
        <w:rPr>
          <w:rFonts w:ascii="Times New Roman" w:hAnsi="Times New Roman" w:cs="Times New Roman"/>
          <w:color w:val="000000"/>
          <w:sz w:val="20"/>
          <w:szCs w:val="20"/>
        </w:rPr>
        <w:t xml:space="preserve">) tại </w:t>
      </w:r>
      <w:r w:rsidRPr="008D2156">
        <w:rPr>
          <w:rFonts w:ascii="Times New Roman" w:hAnsi="Times New Roman" w:cs="Times New Roman"/>
          <w:b/>
          <w:bCs/>
          <w:color w:val="000000"/>
          <w:sz w:val="20"/>
          <w:szCs w:val="20"/>
          <w:u w:val="single"/>
        </w:rPr>
        <w:t>website: thongke.smas.edu.vn</w:t>
      </w:r>
      <w:r w:rsidRPr="008D2156">
        <w:rPr>
          <w:rFonts w:ascii="Times New Roman" w:hAnsi="Times New Roman" w:cs="Times New Roman"/>
          <w:color w:val="000000"/>
          <w:sz w:val="20"/>
          <w:szCs w:val="20"/>
        </w:rPr>
        <w:t xml:space="preserve">, </w:t>
      </w:r>
    </w:p>
    <w:p w:rsidR="00CE7D55" w:rsidRPr="008D2156" w:rsidRDefault="00CE7D55" w:rsidP="00B13316">
      <w:pPr>
        <w:spacing w:before="120" w:after="120"/>
        <w:ind w:firstLine="650"/>
        <w:jc w:val="both"/>
        <w:rPr>
          <w:rFonts w:ascii="Times New Roman" w:hAnsi="Times New Roman" w:cs="Times New Roman"/>
          <w:sz w:val="20"/>
          <w:szCs w:val="20"/>
        </w:rPr>
      </w:pPr>
      <w:r w:rsidRPr="008D2156">
        <w:rPr>
          <w:rFonts w:ascii="Times New Roman" w:hAnsi="Times New Roman" w:cs="Times New Roman"/>
          <w:sz w:val="20"/>
          <w:szCs w:val="20"/>
        </w:rPr>
        <w:t>* Quy định về thời gian và cách thức nộp báo cáo:</w:t>
      </w:r>
    </w:p>
    <w:p w:rsidR="00CE7D55" w:rsidRPr="008D2156" w:rsidRDefault="00CE7D55" w:rsidP="00B13316">
      <w:pPr>
        <w:spacing w:before="120" w:after="120"/>
        <w:ind w:left="630" w:firstLine="20"/>
        <w:jc w:val="both"/>
        <w:rPr>
          <w:rFonts w:ascii="Times New Roman" w:hAnsi="Times New Roman" w:cs="Times New Roman"/>
          <w:color w:val="000000"/>
          <w:sz w:val="20"/>
          <w:szCs w:val="20"/>
        </w:rPr>
      </w:pPr>
      <w:r w:rsidRPr="008D2156">
        <w:rPr>
          <w:rFonts w:ascii="Times New Roman" w:hAnsi="Times New Roman" w:cs="Times New Roman"/>
          <w:sz w:val="20"/>
          <w:szCs w:val="20"/>
        </w:rPr>
        <w:t>- Thời gian để hoàn thành việc rà soát, so dò, chốt dữ liệu các đơn vị trực thuộc và ấn lệnh “</w:t>
      </w:r>
      <w:r w:rsidRPr="008D2156">
        <w:rPr>
          <w:rFonts w:ascii="Times New Roman" w:hAnsi="Times New Roman" w:cs="Times New Roman"/>
          <w:b/>
          <w:bCs/>
          <w:sz w:val="20"/>
          <w:szCs w:val="20"/>
        </w:rPr>
        <w:t>gửi lên cấp trên”</w:t>
      </w:r>
      <w:r w:rsidRPr="008D2156">
        <w:rPr>
          <w:rFonts w:ascii="Times New Roman" w:hAnsi="Times New Roman" w:cs="Times New Roman"/>
          <w:sz w:val="20"/>
          <w:szCs w:val="20"/>
        </w:rPr>
        <w:t xml:space="preserve"> trên </w:t>
      </w:r>
      <w:r w:rsidRPr="008D2156">
        <w:rPr>
          <w:rFonts w:ascii="Times New Roman" w:hAnsi="Times New Roman" w:cs="Times New Roman"/>
          <w:b/>
          <w:bCs/>
          <w:sz w:val="20"/>
          <w:szCs w:val="20"/>
        </w:rPr>
        <w:t>hệ thống EMIS online</w:t>
      </w:r>
      <w:r w:rsidRPr="008D2156">
        <w:rPr>
          <w:rFonts w:ascii="Times New Roman" w:hAnsi="Times New Roman" w:cs="Times New Roman"/>
          <w:color w:val="000000"/>
          <w:sz w:val="20"/>
          <w:szCs w:val="20"/>
        </w:rPr>
        <w:t>trước 06/10/2015. (các đơn vị thống nhất lấy số HS của ngày 29/10/2015)</w:t>
      </w:r>
    </w:p>
    <w:p w:rsidR="00CE7D55" w:rsidRPr="008D2156" w:rsidRDefault="00CE7D55" w:rsidP="00B13316">
      <w:pPr>
        <w:spacing w:before="120" w:after="120"/>
        <w:ind w:left="720" w:hanging="70"/>
        <w:jc w:val="both"/>
        <w:rPr>
          <w:rFonts w:ascii="Times New Roman" w:hAnsi="Times New Roman" w:cs="Times New Roman"/>
          <w:sz w:val="20"/>
          <w:szCs w:val="20"/>
        </w:rPr>
      </w:pPr>
      <w:r w:rsidRPr="008D2156">
        <w:rPr>
          <w:rFonts w:ascii="Times New Roman" w:hAnsi="Times New Roman" w:cs="Times New Roman"/>
          <w:color w:val="000000"/>
          <w:sz w:val="20"/>
          <w:szCs w:val="20"/>
        </w:rPr>
        <w:t xml:space="preserve">- Sau khi đã được Sở Giáo dục và Đào tạo xác nhận </w:t>
      </w:r>
      <w:r w:rsidRPr="008D2156">
        <w:rPr>
          <w:rFonts w:ascii="Times New Roman" w:hAnsi="Times New Roman" w:cs="Times New Roman"/>
          <w:b/>
          <w:bCs/>
          <w:color w:val="000000"/>
          <w:sz w:val="20"/>
          <w:szCs w:val="20"/>
        </w:rPr>
        <w:t>“chốt dữ liệu”</w:t>
      </w:r>
      <w:r w:rsidRPr="008D2156">
        <w:rPr>
          <w:rFonts w:ascii="Times New Roman" w:hAnsi="Times New Roman" w:cs="Times New Roman"/>
          <w:color w:val="000000"/>
          <w:sz w:val="20"/>
          <w:szCs w:val="20"/>
        </w:rPr>
        <w:t xml:space="preserve"> thành công, </w:t>
      </w:r>
      <w:r w:rsidRPr="008D2156">
        <w:rPr>
          <w:rFonts w:ascii="Times New Roman" w:hAnsi="Times New Roman" w:cs="Times New Roman"/>
          <w:sz w:val="20"/>
          <w:szCs w:val="20"/>
        </w:rPr>
        <w:t>Các đơn vị</w:t>
      </w:r>
      <w:r w:rsidRPr="008D2156">
        <w:rPr>
          <w:rFonts w:ascii="Times New Roman" w:hAnsi="Times New Roman" w:cs="Times New Roman"/>
          <w:color w:val="000000"/>
          <w:sz w:val="20"/>
          <w:szCs w:val="20"/>
        </w:rPr>
        <w:t xml:space="preserve"> trích xuất báo cáo (sử dụng chức năng xuất dữ liệu theo biểu tại </w:t>
      </w:r>
      <w:r w:rsidRPr="008D2156">
        <w:rPr>
          <w:rFonts w:ascii="Times New Roman" w:hAnsi="Times New Roman" w:cs="Times New Roman"/>
          <w:b/>
          <w:bCs/>
          <w:color w:val="000000"/>
          <w:sz w:val="20"/>
          <w:szCs w:val="20"/>
        </w:rPr>
        <w:t>hệ thống EMIS online</w:t>
      </w:r>
      <w:r w:rsidRPr="008D2156">
        <w:rPr>
          <w:rFonts w:ascii="Times New Roman" w:hAnsi="Times New Roman" w:cs="Times New Roman"/>
          <w:color w:val="000000"/>
          <w:sz w:val="20"/>
          <w:szCs w:val="20"/>
        </w:rPr>
        <w:t>) và mẫu biểu báo cáo thống kê theo công văn “</w:t>
      </w:r>
      <w:r w:rsidRPr="008D2156">
        <w:rPr>
          <w:rFonts w:ascii="Times New Roman" w:hAnsi="Times New Roman" w:cs="Times New Roman"/>
          <w:i/>
          <w:iCs/>
          <w:sz w:val="20"/>
          <w:szCs w:val="20"/>
        </w:rPr>
        <w:t>5363/QĐ-BGDĐT</w:t>
      </w:r>
      <w:r w:rsidRPr="008D2156">
        <w:rPr>
          <w:rFonts w:ascii="Times New Roman" w:hAnsi="Times New Roman" w:cs="Times New Roman"/>
          <w:sz w:val="20"/>
          <w:szCs w:val="20"/>
        </w:rPr>
        <w:t>” ký tên, đóng dấu của Thủ trưởng và gửi về Phòng Giáo dục và Đào tạo trước 11/10/2015.</w:t>
      </w:r>
    </w:p>
    <w:p w:rsidR="00CE7D55" w:rsidRPr="008D2156" w:rsidRDefault="00CE7D55" w:rsidP="005F5F22">
      <w:pPr>
        <w:pStyle w:val="ListParagraph"/>
        <w:numPr>
          <w:ilvl w:val="0"/>
          <w:numId w:val="1"/>
        </w:numPr>
        <w:jc w:val="both"/>
        <w:rPr>
          <w:rFonts w:ascii="Times New Roman" w:hAnsi="Times New Roman" w:cs="Times New Roman"/>
          <w:sz w:val="20"/>
          <w:szCs w:val="20"/>
        </w:rPr>
      </w:pPr>
      <w:r w:rsidRPr="008D2156">
        <w:rPr>
          <w:rFonts w:ascii="Times New Roman" w:hAnsi="Times New Roman" w:cs="Times New Roman"/>
          <w:b/>
          <w:bCs/>
          <w:sz w:val="20"/>
          <w:szCs w:val="20"/>
        </w:rPr>
        <w:t xml:space="preserve">Trường BDGD: </w:t>
      </w:r>
      <w:r w:rsidRPr="008D2156">
        <w:rPr>
          <w:rFonts w:ascii="Times New Roman" w:hAnsi="Times New Roman" w:cs="Times New Roman"/>
          <w:sz w:val="20"/>
          <w:szCs w:val="20"/>
        </w:rPr>
        <w:t>Sáng thứ tư 7/10/2015 các đơn vị THCS nộp danh sách, lệ phí thi học sinh giỏi cấp quận môn giải toán trên máy tính casio; Tin học về cơ sở 1 trường BDGD số 130 Cao Thắng, P.17. Sáng thứ bảy 10/10/2015 học sinh dự thi giải toán trên máy tính casio; Tin học tập trung tại cơ sở 2 trường BDGD số 485 Nguyễn Kiệm lúc 6g45.</w:t>
      </w:r>
    </w:p>
    <w:p w:rsidR="00CE7D55" w:rsidRPr="008D2156" w:rsidRDefault="00CE7D55" w:rsidP="005F5F22">
      <w:pPr>
        <w:pStyle w:val="ListParagraph"/>
        <w:numPr>
          <w:ilvl w:val="0"/>
          <w:numId w:val="1"/>
        </w:numPr>
        <w:jc w:val="both"/>
        <w:rPr>
          <w:rFonts w:ascii="Times New Roman" w:hAnsi="Times New Roman" w:cs="Times New Roman"/>
          <w:sz w:val="20"/>
          <w:szCs w:val="20"/>
        </w:rPr>
      </w:pPr>
      <w:r w:rsidRPr="008D2156">
        <w:rPr>
          <w:rFonts w:ascii="Times New Roman" w:hAnsi="Times New Roman" w:cs="Times New Roman"/>
          <w:b/>
          <w:bCs/>
          <w:sz w:val="20"/>
          <w:szCs w:val="20"/>
        </w:rPr>
        <w:t>CSVC</w:t>
      </w:r>
      <w:r w:rsidRPr="008D2156">
        <w:rPr>
          <w:rFonts w:ascii="Times New Roman" w:hAnsi="Times New Roman" w:cs="Times New Roman"/>
          <w:sz w:val="20"/>
          <w:szCs w:val="20"/>
        </w:rPr>
        <w:t xml:space="preserve">: Các trường MN, TiH, THCS (CL) có nhu cầu sửa chữa hè năm 2016 gửi tờ trình về Phòng GDĐT (nơi thầy Bình). Chậm nhất </w:t>
      </w:r>
      <w:r>
        <w:rPr>
          <w:rFonts w:ascii="Times New Roman" w:hAnsi="Times New Roman" w:cs="Times New Roman"/>
          <w:sz w:val="20"/>
          <w:szCs w:val="20"/>
        </w:rPr>
        <w:t>23</w:t>
      </w:r>
      <w:r w:rsidRPr="008D2156">
        <w:rPr>
          <w:rFonts w:ascii="Times New Roman" w:hAnsi="Times New Roman" w:cs="Times New Roman"/>
          <w:sz w:val="20"/>
          <w:szCs w:val="20"/>
        </w:rPr>
        <w:t>/10/2015. Đề nghị các trường kiểm tra kỹ các hạn mục có nhu cầu sửa chữa.</w:t>
      </w:r>
    </w:p>
    <w:p w:rsidR="00CE7D55" w:rsidRPr="008D2156" w:rsidRDefault="00CE7D55" w:rsidP="005F5F22">
      <w:pPr>
        <w:pStyle w:val="ListParagraph"/>
        <w:numPr>
          <w:ilvl w:val="0"/>
          <w:numId w:val="1"/>
        </w:numPr>
        <w:jc w:val="both"/>
        <w:rPr>
          <w:rFonts w:ascii="Times New Roman" w:hAnsi="Times New Roman" w:cs="Times New Roman"/>
          <w:sz w:val="20"/>
          <w:szCs w:val="20"/>
        </w:rPr>
      </w:pPr>
      <w:r w:rsidRPr="008D2156">
        <w:rPr>
          <w:rFonts w:ascii="Times New Roman" w:hAnsi="Times New Roman" w:cs="Times New Roman"/>
          <w:b/>
          <w:bCs/>
          <w:sz w:val="20"/>
          <w:szCs w:val="20"/>
        </w:rPr>
        <w:t>Báo cáo thực hiện chương trình “Truyền thông học đường về bảo vệ môi trường”</w:t>
      </w:r>
      <w:r w:rsidRPr="008D2156">
        <w:rPr>
          <w:rFonts w:ascii="Times New Roman" w:hAnsi="Times New Roman" w:cs="Times New Roman"/>
          <w:sz w:val="20"/>
          <w:szCs w:val="20"/>
        </w:rPr>
        <w:t>: Các đơn vị thực hiện báo cáo tập thể và báo cáo thành tích cá nhân (01 người/đơn vị) theo mẫu Phòng GDĐT đã gửi. Số lượng 01 bộ báo cáo: 01 bản chính, 02 bản photo.</w:t>
      </w:r>
    </w:p>
    <w:p w:rsidR="00CE7D55" w:rsidRPr="008D2156" w:rsidRDefault="00CE7D55" w:rsidP="007852F4">
      <w:pPr>
        <w:pStyle w:val="ListParagraph"/>
        <w:jc w:val="both"/>
        <w:rPr>
          <w:rFonts w:ascii="Times New Roman" w:hAnsi="Times New Roman" w:cs="Times New Roman"/>
          <w:sz w:val="20"/>
          <w:szCs w:val="20"/>
        </w:rPr>
      </w:pPr>
      <w:r w:rsidRPr="008D2156">
        <w:rPr>
          <w:rFonts w:ascii="Times New Roman" w:hAnsi="Times New Roman" w:cs="Times New Roman"/>
          <w:sz w:val="20"/>
          <w:szCs w:val="20"/>
        </w:rPr>
        <w:t>- 01 bộ gửi về Chi cục Bảo vệ môi trường – 227 Đồng Khởi, P. Bến Nghé, Q.1</w:t>
      </w:r>
    </w:p>
    <w:p w:rsidR="00CE7D55" w:rsidRPr="008D2156" w:rsidRDefault="00CE7D55" w:rsidP="007852F4">
      <w:pPr>
        <w:pStyle w:val="ListParagraph"/>
        <w:jc w:val="both"/>
        <w:rPr>
          <w:rFonts w:ascii="Times New Roman" w:hAnsi="Times New Roman" w:cs="Times New Roman"/>
          <w:sz w:val="20"/>
          <w:szCs w:val="20"/>
        </w:rPr>
      </w:pPr>
      <w:r w:rsidRPr="008D2156">
        <w:rPr>
          <w:rFonts w:ascii="Times New Roman" w:hAnsi="Times New Roman" w:cs="Times New Roman"/>
          <w:sz w:val="20"/>
          <w:szCs w:val="20"/>
        </w:rPr>
        <w:t xml:space="preserve">- 01 bộ gửi về Phòng GDĐT nơi cô Huyền – TLTN (gửi trước qua địa chỉ mail: </w:t>
      </w:r>
      <w:hyperlink r:id="rId6" w:history="1">
        <w:r w:rsidRPr="008D2156">
          <w:rPr>
            <w:rStyle w:val="Hyperlink"/>
            <w:rFonts w:ascii="Times New Roman" w:hAnsi="Times New Roman" w:cs="Times New Roman"/>
            <w:sz w:val="20"/>
            <w:szCs w:val="20"/>
          </w:rPr>
          <w:t>hssvphunhuan@gmail.com</w:t>
        </w:r>
      </w:hyperlink>
      <w:r w:rsidRPr="008D2156">
        <w:rPr>
          <w:rFonts w:ascii="Times New Roman" w:hAnsi="Times New Roman" w:cs="Times New Roman"/>
          <w:sz w:val="20"/>
          <w:szCs w:val="20"/>
        </w:rPr>
        <w:t>)</w:t>
      </w:r>
    </w:p>
    <w:p w:rsidR="00CE7D55" w:rsidRPr="008D2156" w:rsidRDefault="00CE7D55" w:rsidP="007852F4">
      <w:pPr>
        <w:pStyle w:val="ListParagraph"/>
        <w:jc w:val="both"/>
        <w:rPr>
          <w:rFonts w:ascii="Times New Roman" w:hAnsi="Times New Roman" w:cs="Times New Roman"/>
          <w:sz w:val="20"/>
          <w:szCs w:val="20"/>
        </w:rPr>
      </w:pPr>
      <w:r w:rsidRPr="008D2156">
        <w:rPr>
          <w:rFonts w:ascii="Times New Roman" w:hAnsi="Times New Roman" w:cs="Times New Roman"/>
          <w:sz w:val="20"/>
          <w:szCs w:val="20"/>
        </w:rPr>
        <w:t>- Hạn chót gửi báo cáo trước ngày 10/10/2015.</w:t>
      </w:r>
    </w:p>
    <w:p w:rsidR="00CE7D55" w:rsidRPr="008D2156" w:rsidRDefault="00CE7D55" w:rsidP="0000523E">
      <w:pPr>
        <w:pStyle w:val="ListParagraph"/>
        <w:numPr>
          <w:ilvl w:val="0"/>
          <w:numId w:val="1"/>
        </w:numPr>
        <w:jc w:val="both"/>
        <w:rPr>
          <w:rFonts w:ascii="Times New Roman" w:hAnsi="Times New Roman" w:cs="Times New Roman"/>
          <w:sz w:val="20"/>
          <w:szCs w:val="20"/>
        </w:rPr>
      </w:pPr>
      <w:r w:rsidRPr="008D2156">
        <w:rPr>
          <w:rFonts w:ascii="Times New Roman" w:hAnsi="Times New Roman" w:cs="Times New Roman"/>
          <w:b/>
          <w:bCs/>
          <w:sz w:val="20"/>
          <w:szCs w:val="20"/>
        </w:rPr>
        <w:lastRenderedPageBreak/>
        <w:t>Nộp kế hoạch + Quyết định hoạt động GDNGLL năm học 2015 – 2016 khối THCS</w:t>
      </w:r>
      <w:r w:rsidRPr="008D2156">
        <w:rPr>
          <w:rFonts w:ascii="Times New Roman" w:hAnsi="Times New Roman" w:cs="Times New Roman"/>
          <w:sz w:val="20"/>
          <w:szCs w:val="20"/>
        </w:rPr>
        <w:t>: Hạn chót thứ tư 7/10/2015 nơi cô Huyền – TLTN. Nộp 02 bản có đóng dấu đơn vị.</w:t>
      </w:r>
    </w:p>
    <w:p w:rsidR="00CE7D55" w:rsidRPr="008D2156" w:rsidRDefault="00CE7D55" w:rsidP="0000523E">
      <w:pPr>
        <w:pStyle w:val="ListParagraph"/>
        <w:numPr>
          <w:ilvl w:val="0"/>
          <w:numId w:val="1"/>
        </w:numPr>
        <w:jc w:val="both"/>
        <w:rPr>
          <w:rFonts w:ascii="Times New Roman" w:hAnsi="Times New Roman" w:cs="Times New Roman"/>
          <w:sz w:val="20"/>
          <w:szCs w:val="20"/>
        </w:rPr>
      </w:pPr>
      <w:r w:rsidRPr="008D2156">
        <w:rPr>
          <w:rFonts w:ascii="Times New Roman" w:hAnsi="Times New Roman" w:cs="Times New Roman"/>
          <w:b/>
          <w:bCs/>
          <w:sz w:val="20"/>
          <w:szCs w:val="20"/>
        </w:rPr>
        <w:t>Tổ MN</w:t>
      </w:r>
      <w:r w:rsidRPr="008D2156">
        <w:rPr>
          <w:rFonts w:ascii="Times New Roman" w:hAnsi="Times New Roman" w:cs="Times New Roman"/>
          <w:sz w:val="20"/>
          <w:szCs w:val="20"/>
        </w:rPr>
        <w:t xml:space="preserve">: Các đơn vị chưa nộp kế hoạch năm học về Tổ MN đề nghị nộp gấp. </w:t>
      </w:r>
      <w:r w:rsidRPr="008D2156">
        <w:rPr>
          <w:rFonts w:ascii="Times New Roman" w:hAnsi="Times New Roman" w:cs="Times New Roman"/>
          <w:b/>
          <w:bCs/>
          <w:sz w:val="20"/>
          <w:szCs w:val="20"/>
        </w:rPr>
        <w:t>Hạn chót</w:t>
      </w:r>
      <w:r w:rsidRPr="008D2156">
        <w:rPr>
          <w:rFonts w:ascii="Times New Roman" w:hAnsi="Times New Roman" w:cs="Times New Roman"/>
          <w:sz w:val="20"/>
          <w:szCs w:val="20"/>
        </w:rPr>
        <w:t>: thứ hai 5/10/2015</w:t>
      </w:r>
    </w:p>
    <w:p w:rsidR="00CE7D55" w:rsidRDefault="00CE7D55" w:rsidP="0000523E">
      <w:pPr>
        <w:pStyle w:val="ListParagraph"/>
        <w:numPr>
          <w:ilvl w:val="0"/>
          <w:numId w:val="1"/>
        </w:numPr>
        <w:jc w:val="both"/>
        <w:rPr>
          <w:rFonts w:ascii="Times New Roman" w:hAnsi="Times New Roman" w:cs="Times New Roman"/>
          <w:sz w:val="20"/>
          <w:szCs w:val="20"/>
        </w:rPr>
      </w:pPr>
      <w:r w:rsidRPr="008D2156">
        <w:rPr>
          <w:rFonts w:ascii="Times New Roman" w:hAnsi="Times New Roman" w:cs="Times New Roman"/>
          <w:b/>
          <w:bCs/>
          <w:sz w:val="20"/>
          <w:szCs w:val="20"/>
        </w:rPr>
        <w:t xml:space="preserve">Tổ Tiểu học </w:t>
      </w:r>
      <w:r w:rsidRPr="008D2156">
        <w:rPr>
          <w:rFonts w:ascii="Times New Roman" w:hAnsi="Times New Roman" w:cs="Times New Roman"/>
          <w:sz w:val="20"/>
          <w:szCs w:val="20"/>
        </w:rPr>
        <w:t>: Các đơn vị nôp báo cáo số liệu hs tháng 10; hạn chót  thứ sáu 09/10/2015.</w:t>
      </w:r>
    </w:p>
    <w:p w:rsidR="00CE7D55" w:rsidRPr="001265AC" w:rsidRDefault="00CE7D55" w:rsidP="001265AC">
      <w:pPr>
        <w:pStyle w:val="ListParagraph"/>
        <w:numPr>
          <w:ilvl w:val="0"/>
          <w:numId w:val="1"/>
        </w:numPr>
        <w:jc w:val="both"/>
        <w:rPr>
          <w:rFonts w:ascii="Times New Roman" w:hAnsi="Times New Roman" w:cs="Times New Roman"/>
          <w:sz w:val="20"/>
          <w:szCs w:val="20"/>
        </w:rPr>
      </w:pPr>
      <w:r w:rsidRPr="001265AC">
        <w:rPr>
          <w:rFonts w:ascii="Times New Roman" w:hAnsi="Times New Roman" w:cs="Times New Roman"/>
          <w:b/>
          <w:bCs/>
        </w:rPr>
        <w:t>Cổng thông tin điện tử</w:t>
      </w:r>
      <w:r>
        <w:rPr>
          <w:rFonts w:ascii="Times New Roman" w:hAnsi="Times New Roman" w:cs="Times New Roman"/>
          <w:b/>
          <w:bCs/>
        </w:rPr>
        <w:t>:</w:t>
      </w:r>
      <w:r w:rsidRPr="001265AC">
        <w:rPr>
          <w:rFonts w:ascii="Times New Roman" w:hAnsi="Times New Roman" w:cs="Times New Roman"/>
        </w:rPr>
        <w:t xml:space="preserve"> Đề nghị các trường: Sơn Ca1, MG Sơn Ca 5, Sơn Ca 15, MG Đa Minh, MG Việt Mỹ, MN</w:t>
      </w:r>
      <w:r>
        <w:rPr>
          <w:rFonts w:ascii="Times New Roman" w:hAnsi="Times New Roman" w:cs="Times New Roman"/>
        </w:rPr>
        <w:t xml:space="preserve"> Vườn Thần Tiên, Mn Tuổi Thần Ti</w:t>
      </w:r>
      <w:r w:rsidRPr="001265AC">
        <w:rPr>
          <w:rFonts w:ascii="Times New Roman" w:hAnsi="Times New Roman" w:cs="Times New Roman"/>
        </w:rPr>
        <w:t>ên, Mặt Trời Hồng, Cà Rốt, Vườn Yêu Thương, Sao Của Mẹ, TH Cổ Loa, THCS Sông Đà tích cực hoàn thiện cổng thông tin điện tử của đơn vị.</w:t>
      </w:r>
    </w:p>
    <w:p w:rsidR="00CE7D55" w:rsidRPr="001265AC" w:rsidRDefault="00CE7D55" w:rsidP="001265AC">
      <w:pPr>
        <w:shd w:val="clear" w:color="auto" w:fill="FFFFFF"/>
        <w:ind w:left="720"/>
        <w:rPr>
          <w:rFonts w:ascii="Times New Roman" w:hAnsi="Times New Roman" w:cs="Times New Roman"/>
          <w:color w:val="222222"/>
          <w:sz w:val="20"/>
          <w:szCs w:val="20"/>
        </w:rPr>
      </w:pPr>
      <w:r>
        <w:rPr>
          <w:rFonts w:ascii="Times New Roman" w:hAnsi="Times New Roman" w:cs="Times New Roman"/>
          <w:color w:val="222222"/>
          <w:sz w:val="20"/>
          <w:szCs w:val="20"/>
        </w:rPr>
        <w:t xml:space="preserve">- </w:t>
      </w:r>
      <w:r w:rsidRPr="001265AC">
        <w:rPr>
          <w:rFonts w:ascii="Times New Roman" w:hAnsi="Times New Roman" w:cs="Times New Roman"/>
          <w:color w:val="222222"/>
          <w:sz w:val="20"/>
          <w:szCs w:val="20"/>
        </w:rPr>
        <w:t>Thứ 2, 5/10/2015 Hạn chót các trường nộp báo cáo Tháng về địa chỉ:</w:t>
      </w:r>
      <w:r w:rsidRPr="001265AC">
        <w:rPr>
          <w:rStyle w:val="apple-converted-space"/>
          <w:rFonts w:ascii="Times New Roman" w:hAnsi="Times New Roman" w:cs="Times New Roman"/>
          <w:color w:val="222222"/>
          <w:sz w:val="20"/>
          <w:szCs w:val="20"/>
        </w:rPr>
        <w:t> </w:t>
      </w:r>
      <w:hyperlink r:id="rId7" w:tgtFrame="_blank" w:history="1">
        <w:r w:rsidRPr="001265AC">
          <w:rPr>
            <w:rStyle w:val="Hyperlink"/>
            <w:rFonts w:ascii="Times New Roman" w:hAnsi="Times New Roman" w:cs="Times New Roman"/>
            <w:color w:val="1155CC"/>
            <w:sz w:val="20"/>
            <w:szCs w:val="20"/>
          </w:rPr>
          <w:t>cntt.pgd.pn@gmail.com</w:t>
        </w:r>
      </w:hyperlink>
    </w:p>
    <w:p w:rsidR="00CE7D55" w:rsidRPr="001265AC" w:rsidRDefault="00CE7D55" w:rsidP="001265AC">
      <w:pPr>
        <w:shd w:val="clear" w:color="auto" w:fill="FFFFFF"/>
        <w:ind w:left="540" w:hanging="540"/>
        <w:rPr>
          <w:rFonts w:ascii="Times New Roman" w:hAnsi="Times New Roman" w:cs="Times New Roman"/>
          <w:color w:val="222222"/>
          <w:sz w:val="20"/>
          <w:szCs w:val="20"/>
        </w:rPr>
      </w:pPr>
      <w:r>
        <w:rPr>
          <w:rFonts w:ascii="Times New Roman" w:hAnsi="Times New Roman" w:cs="Times New Roman"/>
          <w:color w:val="222222"/>
          <w:sz w:val="20"/>
          <w:szCs w:val="20"/>
        </w:rPr>
        <w:t xml:space="preserve">              - </w:t>
      </w:r>
      <w:r w:rsidRPr="001265AC">
        <w:rPr>
          <w:rFonts w:ascii="Times New Roman" w:hAnsi="Times New Roman" w:cs="Times New Roman"/>
          <w:color w:val="222222"/>
          <w:sz w:val="20"/>
          <w:szCs w:val="20"/>
        </w:rPr>
        <w:t>Đề nghị các trường thường xuyên cập nhật Cổng Thông tin điện tử để nhận văn bản, thông báo, lịch tuần ... Các đơn vị thường xuyên cập nhật thông tin trên cổng thông tin của đơn vị, bộ p</w:t>
      </w:r>
      <w:bookmarkStart w:id="0" w:name="_GoBack"/>
      <w:bookmarkEnd w:id="0"/>
      <w:r w:rsidRPr="001265AC">
        <w:rPr>
          <w:rFonts w:ascii="Times New Roman" w:hAnsi="Times New Roman" w:cs="Times New Roman"/>
          <w:color w:val="222222"/>
          <w:sz w:val="20"/>
          <w:szCs w:val="20"/>
        </w:rPr>
        <w:t>hận.</w:t>
      </w:r>
    </w:p>
    <w:sectPr w:rsidR="00CE7D55" w:rsidRPr="001265AC" w:rsidSect="00AC4B82">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61FB8"/>
    <w:multiLevelType w:val="hybridMultilevel"/>
    <w:tmpl w:val="90B60A4C"/>
    <w:lvl w:ilvl="0" w:tplc="496C478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05601E0"/>
    <w:multiLevelType w:val="hybridMultilevel"/>
    <w:tmpl w:val="8BD4E280"/>
    <w:lvl w:ilvl="0" w:tplc="E65CD96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7398528C"/>
    <w:multiLevelType w:val="hybridMultilevel"/>
    <w:tmpl w:val="2B188E9A"/>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76061594"/>
    <w:multiLevelType w:val="hybridMultilevel"/>
    <w:tmpl w:val="BBA8BD74"/>
    <w:lvl w:ilvl="0" w:tplc="5B30CEB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23E"/>
    <w:rsid w:val="0000523E"/>
    <w:rsid w:val="000076D8"/>
    <w:rsid w:val="00007E4D"/>
    <w:rsid w:val="0002013F"/>
    <w:rsid w:val="000416A4"/>
    <w:rsid w:val="000B55DC"/>
    <w:rsid w:val="000C1E51"/>
    <w:rsid w:val="000D35A4"/>
    <w:rsid w:val="000E0219"/>
    <w:rsid w:val="000F030E"/>
    <w:rsid w:val="000F072B"/>
    <w:rsid w:val="00124ECC"/>
    <w:rsid w:val="001265AC"/>
    <w:rsid w:val="00126CEC"/>
    <w:rsid w:val="0013038A"/>
    <w:rsid w:val="001332E9"/>
    <w:rsid w:val="00155E5F"/>
    <w:rsid w:val="001D6105"/>
    <w:rsid w:val="001E7C50"/>
    <w:rsid w:val="002146EB"/>
    <w:rsid w:val="00235514"/>
    <w:rsid w:val="00294E28"/>
    <w:rsid w:val="002B624B"/>
    <w:rsid w:val="00304891"/>
    <w:rsid w:val="003056FB"/>
    <w:rsid w:val="00356B6E"/>
    <w:rsid w:val="004514FA"/>
    <w:rsid w:val="004F0BE1"/>
    <w:rsid w:val="004F66AD"/>
    <w:rsid w:val="00502D71"/>
    <w:rsid w:val="00505ADA"/>
    <w:rsid w:val="00514883"/>
    <w:rsid w:val="005407AF"/>
    <w:rsid w:val="00542C24"/>
    <w:rsid w:val="00543EBF"/>
    <w:rsid w:val="00597E4D"/>
    <w:rsid w:val="005C55B8"/>
    <w:rsid w:val="005C62F1"/>
    <w:rsid w:val="005E3881"/>
    <w:rsid w:val="005F5F22"/>
    <w:rsid w:val="00617B88"/>
    <w:rsid w:val="00644FEF"/>
    <w:rsid w:val="0065181A"/>
    <w:rsid w:val="006608CF"/>
    <w:rsid w:val="00661989"/>
    <w:rsid w:val="00694BFA"/>
    <w:rsid w:val="006E42B8"/>
    <w:rsid w:val="00723693"/>
    <w:rsid w:val="0074594D"/>
    <w:rsid w:val="007751EE"/>
    <w:rsid w:val="007852F4"/>
    <w:rsid w:val="007F06A3"/>
    <w:rsid w:val="00805005"/>
    <w:rsid w:val="0087156B"/>
    <w:rsid w:val="00886C0B"/>
    <w:rsid w:val="008D1148"/>
    <w:rsid w:val="008D2156"/>
    <w:rsid w:val="008E6417"/>
    <w:rsid w:val="009112B9"/>
    <w:rsid w:val="00922470"/>
    <w:rsid w:val="00944D4F"/>
    <w:rsid w:val="0095486F"/>
    <w:rsid w:val="00963B71"/>
    <w:rsid w:val="00997490"/>
    <w:rsid w:val="009A5D32"/>
    <w:rsid w:val="009D53FB"/>
    <w:rsid w:val="009F2B19"/>
    <w:rsid w:val="00A02F7B"/>
    <w:rsid w:val="00A055B0"/>
    <w:rsid w:val="00A55F81"/>
    <w:rsid w:val="00AC4B82"/>
    <w:rsid w:val="00AD64EF"/>
    <w:rsid w:val="00AF3218"/>
    <w:rsid w:val="00B01C4A"/>
    <w:rsid w:val="00B12995"/>
    <w:rsid w:val="00B13316"/>
    <w:rsid w:val="00B2633A"/>
    <w:rsid w:val="00B47DD7"/>
    <w:rsid w:val="00BC3F66"/>
    <w:rsid w:val="00BE63E1"/>
    <w:rsid w:val="00BF555A"/>
    <w:rsid w:val="00C11D21"/>
    <w:rsid w:val="00C46748"/>
    <w:rsid w:val="00C5384E"/>
    <w:rsid w:val="00CD15BA"/>
    <w:rsid w:val="00CE7D55"/>
    <w:rsid w:val="00D05633"/>
    <w:rsid w:val="00D15CF6"/>
    <w:rsid w:val="00D31649"/>
    <w:rsid w:val="00D441B5"/>
    <w:rsid w:val="00D822A4"/>
    <w:rsid w:val="00D87AC8"/>
    <w:rsid w:val="00DA4BD9"/>
    <w:rsid w:val="00E00AB9"/>
    <w:rsid w:val="00E0221C"/>
    <w:rsid w:val="00E744D5"/>
    <w:rsid w:val="00EC5355"/>
    <w:rsid w:val="00F85C6B"/>
    <w:rsid w:val="00FA6E8A"/>
    <w:rsid w:val="00FD3CB3"/>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3E"/>
    <w:pPr>
      <w:spacing w:after="200" w:line="276" w:lineRule="auto"/>
    </w:pPr>
    <w:rPr>
      <w:rFonts w:cs="Calibri"/>
      <w:sz w:val="22"/>
      <w:szCs w:val="22"/>
    </w:rPr>
  </w:style>
  <w:style w:type="paragraph" w:styleId="Heading1">
    <w:name w:val="heading 1"/>
    <w:basedOn w:val="Normal"/>
    <w:next w:val="Normal"/>
    <w:link w:val="Heading1Char"/>
    <w:uiPriority w:val="99"/>
    <w:qFormat/>
    <w:rsid w:val="0000523E"/>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0523E"/>
    <w:rPr>
      <w:rFonts w:ascii="VNI-Helve-Condense" w:hAnsi="VNI-Helve-Condense" w:cs="VNI-Helve-Condense"/>
      <w:b/>
      <w:bCs/>
    </w:rPr>
  </w:style>
  <w:style w:type="paragraph" w:styleId="Header">
    <w:name w:val="header"/>
    <w:basedOn w:val="Normal"/>
    <w:link w:val="HeaderChar"/>
    <w:uiPriority w:val="99"/>
    <w:rsid w:val="0000523E"/>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link w:val="Header"/>
    <w:uiPriority w:val="99"/>
    <w:locked/>
    <w:rsid w:val="0000523E"/>
    <w:rPr>
      <w:rFonts w:ascii="VNI-Times" w:hAnsi="VNI-Times" w:cs="VNI-Times"/>
      <w:sz w:val="24"/>
      <w:szCs w:val="24"/>
    </w:rPr>
  </w:style>
  <w:style w:type="paragraph" w:styleId="ListParagraph">
    <w:name w:val="List Paragraph"/>
    <w:basedOn w:val="Normal"/>
    <w:uiPriority w:val="99"/>
    <w:qFormat/>
    <w:rsid w:val="00B13316"/>
    <w:pPr>
      <w:ind w:left="720"/>
    </w:pPr>
  </w:style>
  <w:style w:type="character" w:styleId="Hyperlink">
    <w:name w:val="Hyperlink"/>
    <w:uiPriority w:val="99"/>
    <w:rsid w:val="00DA4BD9"/>
    <w:rPr>
      <w:color w:val="0000FF"/>
      <w:u w:val="single"/>
    </w:rPr>
  </w:style>
  <w:style w:type="character" w:customStyle="1" w:styleId="apple-converted-space">
    <w:name w:val="apple-converted-space"/>
    <w:basedOn w:val="DefaultParagraphFont"/>
    <w:uiPriority w:val="99"/>
    <w:rsid w:val="00126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2796">
      <w:marLeft w:val="0"/>
      <w:marRight w:val="0"/>
      <w:marTop w:val="0"/>
      <w:marBottom w:val="0"/>
      <w:divBdr>
        <w:top w:val="none" w:sz="0" w:space="0" w:color="auto"/>
        <w:left w:val="none" w:sz="0" w:space="0" w:color="auto"/>
        <w:bottom w:val="none" w:sz="0" w:space="0" w:color="auto"/>
        <w:right w:val="none" w:sz="0" w:space="0" w:color="auto"/>
      </w:divBdr>
      <w:divsChild>
        <w:div w:id="441922791">
          <w:marLeft w:val="0"/>
          <w:marRight w:val="0"/>
          <w:marTop w:val="0"/>
          <w:marBottom w:val="0"/>
          <w:divBdr>
            <w:top w:val="none" w:sz="0" w:space="0" w:color="auto"/>
            <w:left w:val="none" w:sz="0" w:space="0" w:color="auto"/>
            <w:bottom w:val="none" w:sz="0" w:space="0" w:color="auto"/>
            <w:right w:val="none" w:sz="0" w:space="0" w:color="auto"/>
          </w:divBdr>
        </w:div>
        <w:div w:id="441922792">
          <w:marLeft w:val="0"/>
          <w:marRight w:val="0"/>
          <w:marTop w:val="0"/>
          <w:marBottom w:val="0"/>
          <w:divBdr>
            <w:top w:val="none" w:sz="0" w:space="0" w:color="auto"/>
            <w:left w:val="none" w:sz="0" w:space="0" w:color="auto"/>
            <w:bottom w:val="none" w:sz="0" w:space="0" w:color="auto"/>
            <w:right w:val="none" w:sz="0" w:space="0" w:color="auto"/>
          </w:divBdr>
        </w:div>
        <w:div w:id="441922793">
          <w:marLeft w:val="0"/>
          <w:marRight w:val="0"/>
          <w:marTop w:val="0"/>
          <w:marBottom w:val="0"/>
          <w:divBdr>
            <w:top w:val="none" w:sz="0" w:space="0" w:color="auto"/>
            <w:left w:val="none" w:sz="0" w:space="0" w:color="auto"/>
            <w:bottom w:val="none" w:sz="0" w:space="0" w:color="auto"/>
            <w:right w:val="none" w:sz="0" w:space="0" w:color="auto"/>
          </w:divBdr>
        </w:div>
        <w:div w:id="441922794">
          <w:marLeft w:val="0"/>
          <w:marRight w:val="0"/>
          <w:marTop w:val="0"/>
          <w:marBottom w:val="0"/>
          <w:divBdr>
            <w:top w:val="none" w:sz="0" w:space="0" w:color="auto"/>
            <w:left w:val="none" w:sz="0" w:space="0" w:color="auto"/>
            <w:bottom w:val="none" w:sz="0" w:space="0" w:color="auto"/>
            <w:right w:val="none" w:sz="0" w:space="0" w:color="auto"/>
          </w:divBdr>
        </w:div>
        <w:div w:id="441922795">
          <w:marLeft w:val="0"/>
          <w:marRight w:val="0"/>
          <w:marTop w:val="0"/>
          <w:marBottom w:val="0"/>
          <w:divBdr>
            <w:top w:val="none" w:sz="0" w:space="0" w:color="auto"/>
            <w:left w:val="none" w:sz="0" w:space="0" w:color="auto"/>
            <w:bottom w:val="none" w:sz="0" w:space="0" w:color="auto"/>
            <w:right w:val="none" w:sz="0" w:space="0" w:color="auto"/>
          </w:divBdr>
        </w:div>
        <w:div w:id="441922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ntt.pgd.p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svphunhua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3</Pages>
  <Words>1511</Words>
  <Characters>8619</Characters>
  <Application>Microsoft Office Word</Application>
  <DocSecurity>0</DocSecurity>
  <Lines>71</Lines>
  <Paragraphs>20</Paragraphs>
  <ScaleCrop>false</ScaleCrop>
  <Company>HOME</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DOAN GIA BAO</cp:lastModifiedBy>
  <cp:revision>94</cp:revision>
  <dcterms:created xsi:type="dcterms:W3CDTF">2015-09-24T02:22:00Z</dcterms:created>
  <dcterms:modified xsi:type="dcterms:W3CDTF">2015-10-04T09:10:00Z</dcterms:modified>
</cp:coreProperties>
</file>